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E7E0E" w14:textId="77777777" w:rsidR="00402E75" w:rsidRPr="00EC5CFC" w:rsidRDefault="00402E75">
      <w:pPr>
        <w:jc w:val="center"/>
        <w:rPr>
          <w:sz w:val="20"/>
          <w:szCs w:val="20"/>
        </w:rPr>
      </w:pPr>
      <w:r w:rsidRPr="00EC5CFC">
        <w:rPr>
          <w:sz w:val="20"/>
          <w:szCs w:val="20"/>
        </w:rPr>
        <w:t xml:space="preserve">DIVISION </w:t>
      </w:r>
      <w:r w:rsidR="006B39E7">
        <w:rPr>
          <w:sz w:val="20"/>
          <w:szCs w:val="20"/>
        </w:rPr>
        <w:t>02</w:t>
      </w:r>
      <w:r w:rsidRPr="00EC5CFC">
        <w:rPr>
          <w:sz w:val="20"/>
          <w:szCs w:val="20"/>
        </w:rPr>
        <w:t xml:space="preserve"> </w:t>
      </w:r>
      <w:r w:rsidR="005123E4">
        <w:rPr>
          <w:sz w:val="20"/>
          <w:szCs w:val="20"/>
        </w:rPr>
        <w:t>–</w:t>
      </w:r>
      <w:r w:rsidRPr="00EC5CFC">
        <w:rPr>
          <w:sz w:val="20"/>
          <w:szCs w:val="20"/>
        </w:rPr>
        <w:t xml:space="preserve"> </w:t>
      </w:r>
      <w:r w:rsidR="005123E4">
        <w:rPr>
          <w:sz w:val="20"/>
          <w:szCs w:val="20"/>
        </w:rPr>
        <w:t>E</w:t>
      </w:r>
      <w:r w:rsidR="006B39E7">
        <w:rPr>
          <w:sz w:val="20"/>
          <w:szCs w:val="20"/>
        </w:rPr>
        <w:t>XISTING CONDITIONS</w:t>
      </w:r>
    </w:p>
    <w:p w14:paraId="5A5CAB79" w14:textId="27D97B85" w:rsidR="0014275B" w:rsidRDefault="00402E75">
      <w:pPr>
        <w:jc w:val="center"/>
        <w:rPr>
          <w:sz w:val="20"/>
          <w:szCs w:val="20"/>
        </w:rPr>
      </w:pPr>
      <w:r w:rsidRPr="00EC5CFC">
        <w:rPr>
          <w:sz w:val="20"/>
          <w:szCs w:val="20"/>
        </w:rPr>
        <w:t xml:space="preserve">SECTION </w:t>
      </w:r>
      <w:r w:rsidR="006B39E7">
        <w:rPr>
          <w:sz w:val="20"/>
          <w:szCs w:val="20"/>
        </w:rPr>
        <w:t>02 82 13</w:t>
      </w:r>
      <w:r w:rsidR="00A93562">
        <w:rPr>
          <w:sz w:val="20"/>
          <w:szCs w:val="20"/>
        </w:rPr>
        <w:t xml:space="preserve"> </w:t>
      </w:r>
      <w:r w:rsidR="006B39E7">
        <w:rPr>
          <w:sz w:val="20"/>
          <w:szCs w:val="20"/>
        </w:rPr>
        <w:t>A</w:t>
      </w:r>
      <w:r w:rsidR="009701F8">
        <w:rPr>
          <w:sz w:val="20"/>
          <w:szCs w:val="20"/>
        </w:rPr>
        <w:t>S</w:t>
      </w:r>
      <w:r w:rsidR="006B39E7">
        <w:rPr>
          <w:sz w:val="20"/>
          <w:szCs w:val="20"/>
        </w:rPr>
        <w:t>BESTOS ABATEMENT</w:t>
      </w:r>
      <w:r w:rsidR="00C657D4">
        <w:rPr>
          <w:sz w:val="20"/>
          <w:szCs w:val="20"/>
        </w:rPr>
        <w:t xml:space="preserve"> </w:t>
      </w:r>
      <w:r w:rsidR="00D53E12">
        <w:rPr>
          <w:sz w:val="20"/>
          <w:szCs w:val="20"/>
        </w:rPr>
        <w:t xml:space="preserve">– </w:t>
      </w:r>
      <w:r w:rsidR="00B065C4">
        <w:rPr>
          <w:sz w:val="20"/>
          <w:szCs w:val="20"/>
        </w:rPr>
        <w:t xml:space="preserve">ENCAPSULATION </w:t>
      </w:r>
    </w:p>
    <w:p w14:paraId="10427307" w14:textId="35371956" w:rsidR="00512B4A" w:rsidRDefault="00A6301B" w:rsidP="00A6301B">
      <w:pPr>
        <w:jc w:val="center"/>
        <w:rPr>
          <w:sz w:val="20"/>
          <w:szCs w:val="20"/>
        </w:rPr>
      </w:pPr>
      <w:r>
        <w:rPr>
          <w:sz w:val="20"/>
          <w:szCs w:val="20"/>
        </w:rPr>
        <w:t>EXTERIOR</w:t>
      </w:r>
      <w:r w:rsidR="00512B4A">
        <w:rPr>
          <w:sz w:val="20"/>
          <w:szCs w:val="20"/>
        </w:rPr>
        <w:t xml:space="preserve"> EXPOSURE</w:t>
      </w:r>
    </w:p>
    <w:p w14:paraId="28BE7E10" w14:textId="77777777" w:rsidR="00402E75" w:rsidRPr="00EC5CFC" w:rsidRDefault="00402E75">
      <w:pPr>
        <w:jc w:val="center"/>
        <w:rPr>
          <w:sz w:val="20"/>
          <w:szCs w:val="20"/>
        </w:rPr>
      </w:pPr>
    </w:p>
    <w:p w14:paraId="28BE7E11" w14:textId="3141AABD" w:rsidR="00402E75" w:rsidRPr="00EC5CFC" w:rsidRDefault="00A004EF">
      <w:pPr>
        <w:jc w:val="center"/>
        <w:rPr>
          <w:sz w:val="20"/>
          <w:szCs w:val="20"/>
        </w:rPr>
      </w:pPr>
      <w:r>
        <w:rPr>
          <w:noProof/>
          <w:sz w:val="20"/>
          <w:szCs w:val="20"/>
        </w:rPr>
        <w:drawing>
          <wp:inline distT="0" distB="0" distL="0" distR="0" wp14:anchorId="3F3FF47E" wp14:editId="05962103">
            <wp:extent cx="2655116" cy="1371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2669326" cy="1378941"/>
                    </a:xfrm>
                    <a:prstGeom prst="rect">
                      <a:avLst/>
                    </a:prstGeom>
                  </pic:spPr>
                </pic:pic>
              </a:graphicData>
            </a:graphic>
          </wp:inline>
        </w:drawing>
      </w:r>
    </w:p>
    <w:p w14:paraId="28BE7E12" w14:textId="77777777" w:rsidR="00402E75" w:rsidRPr="00EC5CFC" w:rsidRDefault="00402E75">
      <w:pPr>
        <w:rPr>
          <w:sz w:val="20"/>
          <w:szCs w:val="20"/>
        </w:rPr>
      </w:pPr>
    </w:p>
    <w:p w14:paraId="28BE7E13" w14:textId="77777777" w:rsidR="00D93482" w:rsidRPr="00EC5CFC" w:rsidRDefault="00D93482" w:rsidP="00D93482">
      <w:pPr>
        <w:tabs>
          <w:tab w:val="left" w:pos="720"/>
        </w:tabs>
        <w:adjustRightInd w:val="0"/>
        <w:ind w:left="720" w:hanging="720"/>
        <w:rPr>
          <w:sz w:val="20"/>
          <w:szCs w:val="20"/>
        </w:rPr>
      </w:pPr>
      <w:r w:rsidRPr="00EC5CFC">
        <w:rPr>
          <w:sz w:val="20"/>
          <w:szCs w:val="20"/>
        </w:rPr>
        <w:t>1.0</w:t>
      </w:r>
      <w:r w:rsidR="00446278">
        <w:rPr>
          <w:sz w:val="20"/>
          <w:szCs w:val="20"/>
        </w:rPr>
        <w:t>0</w:t>
      </w:r>
      <w:r w:rsidRPr="00EC5CFC">
        <w:rPr>
          <w:sz w:val="20"/>
          <w:szCs w:val="20"/>
        </w:rPr>
        <w:tab/>
        <w:t>GENERAL</w:t>
      </w:r>
      <w:r w:rsidR="005123E4">
        <w:rPr>
          <w:sz w:val="20"/>
          <w:szCs w:val="20"/>
        </w:rPr>
        <w:t xml:space="preserve"> REQUIREMENTS</w:t>
      </w:r>
    </w:p>
    <w:p w14:paraId="28BE7E14" w14:textId="77777777" w:rsidR="00D93482" w:rsidRPr="00EC5CFC" w:rsidRDefault="00D93482" w:rsidP="00D93482">
      <w:pPr>
        <w:adjustRightInd w:val="0"/>
        <w:rPr>
          <w:sz w:val="20"/>
          <w:szCs w:val="20"/>
        </w:rPr>
      </w:pPr>
    </w:p>
    <w:p w14:paraId="28BE7E15" w14:textId="77777777" w:rsidR="00D93482" w:rsidRPr="00EC5CFC" w:rsidRDefault="00D93482" w:rsidP="00D93482">
      <w:pPr>
        <w:adjustRightInd w:val="0"/>
        <w:rPr>
          <w:sz w:val="20"/>
          <w:szCs w:val="20"/>
        </w:rPr>
      </w:pPr>
      <w:r w:rsidRPr="00EC5CFC">
        <w:rPr>
          <w:sz w:val="20"/>
          <w:szCs w:val="20"/>
        </w:rPr>
        <w:t>1.01</w:t>
      </w:r>
      <w:r w:rsidRPr="00EC5CFC">
        <w:rPr>
          <w:sz w:val="20"/>
          <w:szCs w:val="20"/>
        </w:rPr>
        <w:tab/>
        <w:t>WORK INCLUDED</w:t>
      </w:r>
    </w:p>
    <w:p w14:paraId="28BE7E16" w14:textId="77777777" w:rsidR="00D93482" w:rsidRPr="00EC5CFC" w:rsidRDefault="00D93482" w:rsidP="00D93482">
      <w:pPr>
        <w:adjustRightInd w:val="0"/>
        <w:rPr>
          <w:sz w:val="20"/>
          <w:szCs w:val="20"/>
        </w:rPr>
      </w:pPr>
    </w:p>
    <w:p w14:paraId="6B6CFC5F" w14:textId="70DA9242" w:rsidR="00B7378F" w:rsidRPr="00B7378F" w:rsidRDefault="00D93482" w:rsidP="00E327C8">
      <w:pPr>
        <w:pStyle w:val="ListParagraph"/>
        <w:numPr>
          <w:ilvl w:val="0"/>
          <w:numId w:val="10"/>
        </w:numPr>
        <w:adjustRightInd w:val="0"/>
        <w:spacing w:after="120"/>
        <w:rPr>
          <w:sz w:val="20"/>
          <w:szCs w:val="20"/>
        </w:rPr>
      </w:pPr>
      <w:r w:rsidRPr="00B7378F">
        <w:rPr>
          <w:sz w:val="20"/>
          <w:szCs w:val="20"/>
        </w:rPr>
        <w:t xml:space="preserve">Provide labor, equipment and materials to complete work </w:t>
      </w:r>
      <w:r w:rsidR="0074026E" w:rsidRPr="00B7378F">
        <w:rPr>
          <w:sz w:val="20"/>
          <w:szCs w:val="20"/>
        </w:rPr>
        <w:t xml:space="preserve">involving </w:t>
      </w:r>
      <w:r w:rsidR="00A60178" w:rsidRPr="00B7378F">
        <w:rPr>
          <w:sz w:val="20"/>
          <w:szCs w:val="20"/>
        </w:rPr>
        <w:t xml:space="preserve">long-term to permanent abatement of </w:t>
      </w:r>
      <w:r w:rsidR="00A45E7B">
        <w:rPr>
          <w:sz w:val="20"/>
          <w:szCs w:val="20"/>
        </w:rPr>
        <w:t xml:space="preserve">exterior </w:t>
      </w:r>
      <w:r w:rsidR="00A57470">
        <w:rPr>
          <w:sz w:val="20"/>
          <w:szCs w:val="20"/>
        </w:rPr>
        <w:t>asbestos-containing materials (</w:t>
      </w:r>
      <w:r w:rsidR="00A45E7B">
        <w:rPr>
          <w:sz w:val="20"/>
          <w:szCs w:val="20"/>
        </w:rPr>
        <w:t>ACM</w:t>
      </w:r>
      <w:r w:rsidR="00A57470">
        <w:rPr>
          <w:sz w:val="20"/>
          <w:szCs w:val="20"/>
        </w:rPr>
        <w:t>)</w:t>
      </w:r>
      <w:r w:rsidR="00A45E7B">
        <w:rPr>
          <w:sz w:val="20"/>
          <w:szCs w:val="20"/>
        </w:rPr>
        <w:t xml:space="preserve"> </w:t>
      </w:r>
      <w:r w:rsidR="00BE587C">
        <w:rPr>
          <w:sz w:val="20"/>
          <w:szCs w:val="20"/>
        </w:rPr>
        <w:t xml:space="preserve">in </w:t>
      </w:r>
      <w:r w:rsidR="00DC7ACF">
        <w:rPr>
          <w:sz w:val="20"/>
          <w:szCs w:val="20"/>
        </w:rPr>
        <w:t xml:space="preserve">cementitious &amp; fabric substrates present </w:t>
      </w:r>
      <w:r w:rsidR="00A45E7B">
        <w:rPr>
          <w:sz w:val="20"/>
          <w:szCs w:val="20"/>
        </w:rPr>
        <w:t xml:space="preserve">on </w:t>
      </w:r>
      <w:r w:rsidR="00A25B5B">
        <w:rPr>
          <w:sz w:val="20"/>
          <w:szCs w:val="20"/>
        </w:rPr>
        <w:t>south and west walls of a manufacturing</w:t>
      </w:r>
      <w:r w:rsidR="00A45E7B">
        <w:rPr>
          <w:sz w:val="20"/>
          <w:szCs w:val="20"/>
        </w:rPr>
        <w:t xml:space="preserve"> building</w:t>
      </w:r>
      <w:r w:rsidR="00CE519B" w:rsidRPr="00B7378F">
        <w:rPr>
          <w:sz w:val="20"/>
          <w:szCs w:val="20"/>
        </w:rPr>
        <w:t xml:space="preserve"> </w:t>
      </w:r>
      <w:r w:rsidR="00DA0F02" w:rsidRPr="00B7378F">
        <w:rPr>
          <w:sz w:val="20"/>
          <w:szCs w:val="20"/>
        </w:rPr>
        <w:t xml:space="preserve">via encapsulation.  </w:t>
      </w:r>
      <w:r w:rsidR="0042081D" w:rsidRPr="00B7378F">
        <w:rPr>
          <w:sz w:val="20"/>
          <w:szCs w:val="20"/>
        </w:rPr>
        <w:t>The e</w:t>
      </w:r>
      <w:r w:rsidR="00DA0F02" w:rsidRPr="00B7378F">
        <w:rPr>
          <w:sz w:val="20"/>
          <w:szCs w:val="20"/>
        </w:rPr>
        <w:t>ncapsulation</w:t>
      </w:r>
      <w:r w:rsidR="0042081D" w:rsidRPr="00B7378F">
        <w:rPr>
          <w:sz w:val="20"/>
          <w:szCs w:val="20"/>
        </w:rPr>
        <w:t xml:space="preserve"> process</w:t>
      </w:r>
      <w:r w:rsidR="00DA0F02" w:rsidRPr="00B7378F">
        <w:rPr>
          <w:sz w:val="20"/>
          <w:szCs w:val="20"/>
        </w:rPr>
        <w:t xml:space="preserve"> </w:t>
      </w:r>
      <w:r w:rsidR="006246CA" w:rsidRPr="00B7378F">
        <w:rPr>
          <w:sz w:val="20"/>
          <w:szCs w:val="20"/>
        </w:rPr>
        <w:t xml:space="preserve">herein is described in work practices consistent with </w:t>
      </w:r>
      <w:r w:rsidR="005F77D7" w:rsidRPr="00B7378F">
        <w:rPr>
          <w:sz w:val="20"/>
          <w:szCs w:val="20"/>
        </w:rPr>
        <w:t xml:space="preserve">U.S. </w:t>
      </w:r>
      <w:r w:rsidR="00963950" w:rsidRPr="00B7378F">
        <w:rPr>
          <w:sz w:val="20"/>
          <w:szCs w:val="20"/>
        </w:rPr>
        <w:t xml:space="preserve">federal and state regulations and administrative rules, industry best practices, and the USEPA commissioned </w:t>
      </w:r>
      <w:r w:rsidR="00C93F4B">
        <w:rPr>
          <w:sz w:val="20"/>
          <w:szCs w:val="20"/>
        </w:rPr>
        <w:t xml:space="preserve">encapsulation </w:t>
      </w:r>
      <w:r w:rsidR="00576218" w:rsidRPr="00B7378F">
        <w:rPr>
          <w:sz w:val="20"/>
          <w:szCs w:val="20"/>
        </w:rPr>
        <w:t>research and documents from approximately 1978-1986, and which remain current and in force today</w:t>
      </w:r>
      <w:r w:rsidR="00F12347" w:rsidRPr="00B7378F">
        <w:rPr>
          <w:sz w:val="20"/>
          <w:szCs w:val="20"/>
        </w:rPr>
        <w:t>.</w:t>
      </w:r>
      <w:r w:rsidR="00965A73" w:rsidRPr="00B7378F">
        <w:rPr>
          <w:sz w:val="20"/>
          <w:szCs w:val="20"/>
        </w:rPr>
        <w:t xml:space="preserve">  </w:t>
      </w:r>
    </w:p>
    <w:p w14:paraId="28BE7E17" w14:textId="46A05041" w:rsidR="00A408FD" w:rsidRDefault="00C6277F" w:rsidP="00E327C8">
      <w:pPr>
        <w:pStyle w:val="ListParagraph"/>
        <w:numPr>
          <w:ilvl w:val="0"/>
          <w:numId w:val="10"/>
        </w:numPr>
        <w:adjustRightInd w:val="0"/>
        <w:spacing w:after="120"/>
        <w:rPr>
          <w:sz w:val="20"/>
          <w:szCs w:val="20"/>
        </w:rPr>
      </w:pPr>
      <w:r w:rsidRPr="00B7378F">
        <w:rPr>
          <w:sz w:val="20"/>
          <w:szCs w:val="20"/>
        </w:rPr>
        <w:t xml:space="preserve">The completed system will be </w:t>
      </w:r>
      <w:r w:rsidR="001E02FB" w:rsidRPr="00B7378F">
        <w:rPr>
          <w:sz w:val="20"/>
          <w:szCs w:val="20"/>
        </w:rPr>
        <w:t>a</w:t>
      </w:r>
      <w:r w:rsidR="000F08F3">
        <w:rPr>
          <w:sz w:val="20"/>
          <w:szCs w:val="20"/>
        </w:rPr>
        <w:t xml:space="preserve"> </w:t>
      </w:r>
      <w:r w:rsidR="002C1BCF">
        <w:rPr>
          <w:sz w:val="20"/>
          <w:szCs w:val="20"/>
        </w:rPr>
        <w:t>gray-white</w:t>
      </w:r>
      <w:r w:rsidR="003E7925">
        <w:rPr>
          <w:sz w:val="20"/>
          <w:szCs w:val="20"/>
        </w:rPr>
        <w:t>,granular</w:t>
      </w:r>
      <w:r w:rsidR="00341672" w:rsidRPr="00B7378F">
        <w:rPr>
          <w:sz w:val="20"/>
          <w:szCs w:val="20"/>
        </w:rPr>
        <w:t xml:space="preserve">, </w:t>
      </w:r>
      <w:r w:rsidR="00622855">
        <w:rPr>
          <w:sz w:val="20"/>
          <w:szCs w:val="20"/>
        </w:rPr>
        <w:t>impact</w:t>
      </w:r>
      <w:r w:rsidR="007A56F7">
        <w:rPr>
          <w:sz w:val="20"/>
          <w:szCs w:val="20"/>
        </w:rPr>
        <w:t>-</w:t>
      </w:r>
      <w:r w:rsidR="00622855">
        <w:rPr>
          <w:sz w:val="20"/>
          <w:szCs w:val="20"/>
        </w:rPr>
        <w:t xml:space="preserve">resistant </w:t>
      </w:r>
      <w:r w:rsidR="006B39E7" w:rsidRPr="00B7378F">
        <w:rPr>
          <w:sz w:val="20"/>
          <w:szCs w:val="20"/>
        </w:rPr>
        <w:t>bridging</w:t>
      </w:r>
      <w:r w:rsidRPr="00B7378F">
        <w:rPr>
          <w:sz w:val="20"/>
          <w:szCs w:val="20"/>
        </w:rPr>
        <w:t xml:space="preserve"> encapsulation, </w:t>
      </w:r>
      <w:r w:rsidR="006B39E7" w:rsidRPr="00B7378F">
        <w:rPr>
          <w:sz w:val="20"/>
          <w:szCs w:val="20"/>
        </w:rPr>
        <w:t>preceded by a penetrating adhesive encapsulant that conditions the surface</w:t>
      </w:r>
      <w:r w:rsidRPr="00B7378F">
        <w:rPr>
          <w:sz w:val="20"/>
          <w:szCs w:val="20"/>
        </w:rPr>
        <w:t xml:space="preserve">.  </w:t>
      </w:r>
      <w:r w:rsidR="00341672" w:rsidRPr="00B7378F">
        <w:rPr>
          <w:sz w:val="20"/>
          <w:szCs w:val="20"/>
        </w:rPr>
        <w:t>The resulting encapsulation will</w:t>
      </w:r>
      <w:r w:rsidR="004370E5" w:rsidRPr="00B7378F">
        <w:rPr>
          <w:sz w:val="20"/>
          <w:szCs w:val="20"/>
        </w:rPr>
        <w:t xml:space="preserve"> be a laminar film of sufficient build and</w:t>
      </w:r>
      <w:r w:rsidR="00A65D15" w:rsidRPr="00B7378F">
        <w:rPr>
          <w:sz w:val="20"/>
          <w:szCs w:val="20"/>
        </w:rPr>
        <w:t xml:space="preserve"> cohesion that fibers cannot become airborne</w:t>
      </w:r>
      <w:r w:rsidR="003A23F6" w:rsidRPr="00B7378F">
        <w:rPr>
          <w:sz w:val="20"/>
          <w:szCs w:val="20"/>
        </w:rPr>
        <w:t xml:space="preserve">, nor are fibers generated by incidental </w:t>
      </w:r>
      <w:r w:rsidR="00376739" w:rsidRPr="00B7378F">
        <w:rPr>
          <w:sz w:val="20"/>
          <w:szCs w:val="20"/>
        </w:rPr>
        <w:t>physical contact</w:t>
      </w:r>
      <w:r w:rsidR="00007A78">
        <w:rPr>
          <w:sz w:val="20"/>
          <w:szCs w:val="20"/>
        </w:rPr>
        <w:t xml:space="preserve"> provided owner maintains surfaces</w:t>
      </w:r>
      <w:r w:rsidR="00376739" w:rsidRPr="00B7378F">
        <w:rPr>
          <w:sz w:val="20"/>
          <w:szCs w:val="20"/>
        </w:rPr>
        <w:t>.</w:t>
      </w:r>
      <w:r w:rsidR="00D57836">
        <w:rPr>
          <w:sz w:val="20"/>
          <w:szCs w:val="20"/>
        </w:rPr>
        <w:t xml:space="preserve"> </w:t>
      </w:r>
    </w:p>
    <w:p w14:paraId="3313EBDA" w14:textId="238CBBA4" w:rsidR="00A475D7" w:rsidRPr="00B7378F" w:rsidRDefault="00A475D7" w:rsidP="00E327C8">
      <w:pPr>
        <w:pStyle w:val="ListParagraph"/>
        <w:numPr>
          <w:ilvl w:val="0"/>
          <w:numId w:val="10"/>
        </w:numPr>
        <w:adjustRightInd w:val="0"/>
        <w:spacing w:after="120"/>
        <w:rPr>
          <w:sz w:val="20"/>
          <w:szCs w:val="20"/>
        </w:rPr>
      </w:pPr>
      <w:r>
        <w:rPr>
          <w:sz w:val="20"/>
          <w:szCs w:val="20"/>
        </w:rPr>
        <w:t>Lead, whether or not it may be present in some areas, is not a concern of th</w:t>
      </w:r>
      <w:r w:rsidR="00F71AD4">
        <w:rPr>
          <w:sz w:val="20"/>
          <w:szCs w:val="20"/>
        </w:rPr>
        <w:t>is project as occupational exposure is improbable and this is not target housing.</w:t>
      </w:r>
    </w:p>
    <w:p w14:paraId="28BE7E18" w14:textId="157B7326" w:rsidR="00D93482" w:rsidRPr="00EC5CFC" w:rsidRDefault="00D93482" w:rsidP="00D93482">
      <w:pPr>
        <w:adjustRightInd w:val="0"/>
        <w:ind w:left="1440"/>
        <w:rPr>
          <w:sz w:val="20"/>
          <w:szCs w:val="20"/>
        </w:rPr>
      </w:pPr>
    </w:p>
    <w:p w14:paraId="59D5A82D" w14:textId="42FE7B53" w:rsidR="00870D30" w:rsidRPr="00745FFA" w:rsidRDefault="00870D30" w:rsidP="00E327C8">
      <w:pPr>
        <w:pStyle w:val="ListParagraph"/>
        <w:numPr>
          <w:ilvl w:val="2"/>
          <w:numId w:val="12"/>
        </w:numPr>
        <w:rPr>
          <w:sz w:val="20"/>
          <w:szCs w:val="20"/>
        </w:rPr>
      </w:pPr>
      <w:bookmarkStart w:id="0" w:name="_Hlk509218446"/>
      <w:r w:rsidRPr="00745FFA">
        <w:rPr>
          <w:sz w:val="20"/>
          <w:szCs w:val="20"/>
        </w:rPr>
        <w:t>RESOURCES AND RELATED SECTIONS</w:t>
      </w:r>
    </w:p>
    <w:p w14:paraId="36BAF26B" w14:textId="77777777" w:rsidR="00745FFA" w:rsidRDefault="006B39E7" w:rsidP="00E327C8">
      <w:pPr>
        <w:pStyle w:val="ListParagraph"/>
        <w:numPr>
          <w:ilvl w:val="0"/>
          <w:numId w:val="11"/>
        </w:numPr>
        <w:adjustRightInd w:val="0"/>
        <w:rPr>
          <w:sz w:val="20"/>
          <w:szCs w:val="20"/>
        </w:rPr>
      </w:pPr>
      <w:r w:rsidRPr="00870D30">
        <w:rPr>
          <w:sz w:val="20"/>
          <w:szCs w:val="20"/>
        </w:rPr>
        <w:t>The MASTERWORKS DESIGN+SPECIFICATION team of the ICP Building Solutions Group has prepared this overall specification.</w:t>
      </w:r>
    </w:p>
    <w:p w14:paraId="5B4EB3F7" w14:textId="4444DD1A" w:rsidR="00745FFA" w:rsidRPr="00745FFA" w:rsidRDefault="006B39E7" w:rsidP="00E327C8">
      <w:pPr>
        <w:pStyle w:val="ListParagraph"/>
        <w:numPr>
          <w:ilvl w:val="2"/>
          <w:numId w:val="11"/>
        </w:numPr>
        <w:adjustRightInd w:val="0"/>
        <w:rPr>
          <w:rStyle w:val="Hyperlink"/>
          <w:color w:val="auto"/>
          <w:sz w:val="20"/>
          <w:szCs w:val="20"/>
          <w:u w:val="none"/>
        </w:rPr>
      </w:pPr>
      <w:r w:rsidRPr="00745FFA">
        <w:rPr>
          <w:sz w:val="20"/>
          <w:szCs w:val="20"/>
        </w:rPr>
        <w:t xml:space="preserve">Web:  </w:t>
      </w:r>
      <w:hyperlink r:id="rId12" w:history="1">
        <w:r w:rsidR="00745FFA" w:rsidRPr="005A3F18">
          <w:rPr>
            <w:rStyle w:val="Hyperlink"/>
            <w:sz w:val="20"/>
            <w:szCs w:val="20"/>
          </w:rPr>
          <w:t>www.icpmasterworkscommunity.com</w:t>
        </w:r>
      </w:hyperlink>
    </w:p>
    <w:p w14:paraId="4C70A098" w14:textId="77777777" w:rsidR="00745FFA" w:rsidRDefault="006B39E7" w:rsidP="00E327C8">
      <w:pPr>
        <w:pStyle w:val="ListParagraph"/>
        <w:numPr>
          <w:ilvl w:val="2"/>
          <w:numId w:val="11"/>
        </w:numPr>
        <w:adjustRightInd w:val="0"/>
        <w:rPr>
          <w:sz w:val="20"/>
          <w:szCs w:val="20"/>
        </w:rPr>
      </w:pPr>
      <w:r w:rsidRPr="00745FFA">
        <w:rPr>
          <w:sz w:val="20"/>
          <w:szCs w:val="20"/>
        </w:rPr>
        <w:t xml:space="preserve">Email:  </w:t>
      </w:r>
      <w:hyperlink r:id="rId13" w:history="1">
        <w:r w:rsidR="00DB1F24" w:rsidRPr="00745FFA">
          <w:rPr>
            <w:rStyle w:val="Hyperlink"/>
            <w:sz w:val="22"/>
            <w:szCs w:val="22"/>
          </w:rPr>
          <w:t>specifications@icpgroup.com</w:t>
        </w:r>
      </w:hyperlink>
      <w:r w:rsidRPr="00745FFA">
        <w:rPr>
          <w:sz w:val="20"/>
          <w:szCs w:val="20"/>
        </w:rPr>
        <w:t xml:space="preserve"> </w:t>
      </w:r>
    </w:p>
    <w:p w14:paraId="151EEC19" w14:textId="77777777" w:rsidR="00066C00" w:rsidRDefault="006B39E7" w:rsidP="00E327C8">
      <w:pPr>
        <w:pStyle w:val="ListParagraph"/>
        <w:numPr>
          <w:ilvl w:val="2"/>
          <w:numId w:val="11"/>
        </w:numPr>
        <w:adjustRightInd w:val="0"/>
        <w:rPr>
          <w:sz w:val="20"/>
          <w:szCs w:val="20"/>
        </w:rPr>
      </w:pPr>
      <w:r w:rsidRPr="00745FFA">
        <w:rPr>
          <w:sz w:val="20"/>
          <w:szCs w:val="20"/>
        </w:rPr>
        <w:t xml:space="preserve">Phone:  800-342-3755 or 978-623-9980 </w:t>
      </w:r>
    </w:p>
    <w:p w14:paraId="7EDE378C" w14:textId="77777777" w:rsidR="00AB1ACA" w:rsidRDefault="0099610E" w:rsidP="00E327C8">
      <w:pPr>
        <w:pStyle w:val="ListParagraph"/>
        <w:numPr>
          <w:ilvl w:val="0"/>
          <w:numId w:val="11"/>
        </w:numPr>
        <w:adjustRightInd w:val="0"/>
        <w:rPr>
          <w:sz w:val="20"/>
          <w:szCs w:val="20"/>
        </w:rPr>
      </w:pPr>
      <w:r w:rsidRPr="00066C00">
        <w:rPr>
          <w:sz w:val="20"/>
          <w:szCs w:val="20"/>
        </w:rPr>
        <w:t>Specified elsewhere:</w:t>
      </w:r>
    </w:p>
    <w:p w14:paraId="46CBCE03" w14:textId="77777777" w:rsidR="001B1D22" w:rsidRDefault="0099610E" w:rsidP="00E327C8">
      <w:pPr>
        <w:pStyle w:val="ListParagraph"/>
        <w:numPr>
          <w:ilvl w:val="2"/>
          <w:numId w:val="11"/>
        </w:numPr>
        <w:adjustRightInd w:val="0"/>
        <w:rPr>
          <w:sz w:val="20"/>
          <w:szCs w:val="20"/>
        </w:rPr>
      </w:pPr>
      <w:r w:rsidRPr="00AB1ACA">
        <w:rPr>
          <w:sz w:val="20"/>
          <w:szCs w:val="20"/>
        </w:rPr>
        <w:t>Section 002600 – Hazardous Material Assessment</w:t>
      </w:r>
    </w:p>
    <w:p w14:paraId="725EA298" w14:textId="77777777" w:rsidR="001B1D22" w:rsidRDefault="0099610E" w:rsidP="00E327C8">
      <w:pPr>
        <w:pStyle w:val="ListParagraph"/>
        <w:numPr>
          <w:ilvl w:val="2"/>
          <w:numId w:val="11"/>
        </w:numPr>
        <w:adjustRightInd w:val="0"/>
        <w:rPr>
          <w:sz w:val="20"/>
          <w:szCs w:val="20"/>
        </w:rPr>
      </w:pPr>
      <w:r w:rsidRPr="001B1D22">
        <w:rPr>
          <w:sz w:val="20"/>
          <w:szCs w:val="20"/>
        </w:rPr>
        <w:t>Section 002623 – Asbestos Assessment</w:t>
      </w:r>
    </w:p>
    <w:p w14:paraId="411E3A9D" w14:textId="77777777" w:rsidR="00EB1B2D" w:rsidRDefault="0099610E" w:rsidP="00E327C8">
      <w:pPr>
        <w:pStyle w:val="ListParagraph"/>
        <w:numPr>
          <w:ilvl w:val="2"/>
          <w:numId w:val="11"/>
        </w:numPr>
        <w:adjustRightInd w:val="0"/>
        <w:rPr>
          <w:sz w:val="20"/>
          <w:szCs w:val="20"/>
        </w:rPr>
      </w:pPr>
      <w:r w:rsidRPr="001B1D22">
        <w:rPr>
          <w:sz w:val="20"/>
          <w:szCs w:val="20"/>
        </w:rPr>
        <w:t>Section 028200 – Asbestos Abatement</w:t>
      </w:r>
    </w:p>
    <w:p w14:paraId="0215A01C" w14:textId="77777777" w:rsidR="00EB1B2D" w:rsidRDefault="0099610E" w:rsidP="00E327C8">
      <w:pPr>
        <w:pStyle w:val="ListParagraph"/>
        <w:numPr>
          <w:ilvl w:val="2"/>
          <w:numId w:val="11"/>
        </w:numPr>
        <w:adjustRightInd w:val="0"/>
        <w:rPr>
          <w:sz w:val="20"/>
          <w:szCs w:val="20"/>
        </w:rPr>
      </w:pPr>
      <w:r w:rsidRPr="00EB1B2D">
        <w:rPr>
          <w:sz w:val="20"/>
          <w:szCs w:val="20"/>
        </w:rPr>
        <w:t xml:space="preserve">Section 028233 – Removal and Disposal of Asbestos Containing Materials </w:t>
      </w:r>
    </w:p>
    <w:p w14:paraId="56A7536F" w14:textId="77777777" w:rsidR="00EB1B2D" w:rsidRDefault="0099610E" w:rsidP="00E327C8">
      <w:pPr>
        <w:pStyle w:val="ListParagraph"/>
        <w:numPr>
          <w:ilvl w:val="2"/>
          <w:numId w:val="11"/>
        </w:numPr>
        <w:adjustRightInd w:val="0"/>
        <w:rPr>
          <w:sz w:val="20"/>
          <w:szCs w:val="20"/>
        </w:rPr>
      </w:pPr>
      <w:r w:rsidRPr="00EB1B2D">
        <w:rPr>
          <w:sz w:val="20"/>
          <w:szCs w:val="20"/>
        </w:rPr>
        <w:t>Section 099000 – Finishes</w:t>
      </w:r>
    </w:p>
    <w:p w14:paraId="00460E5D" w14:textId="77777777" w:rsidR="00EB1B2D" w:rsidRDefault="0099610E" w:rsidP="00E327C8">
      <w:pPr>
        <w:pStyle w:val="ListParagraph"/>
        <w:numPr>
          <w:ilvl w:val="2"/>
          <w:numId w:val="11"/>
        </w:numPr>
        <w:adjustRightInd w:val="0"/>
        <w:rPr>
          <w:sz w:val="20"/>
          <w:szCs w:val="20"/>
        </w:rPr>
      </w:pPr>
      <w:r w:rsidRPr="00EB1B2D">
        <w:rPr>
          <w:sz w:val="20"/>
          <w:szCs w:val="20"/>
        </w:rPr>
        <w:t>Section 030000 – Concrete</w:t>
      </w:r>
    </w:p>
    <w:p w14:paraId="1F9C72B4" w14:textId="77777777" w:rsidR="00EB1B2D" w:rsidRDefault="0099610E" w:rsidP="00E327C8">
      <w:pPr>
        <w:pStyle w:val="ListParagraph"/>
        <w:numPr>
          <w:ilvl w:val="2"/>
          <w:numId w:val="11"/>
        </w:numPr>
        <w:adjustRightInd w:val="0"/>
        <w:rPr>
          <w:sz w:val="20"/>
          <w:szCs w:val="20"/>
        </w:rPr>
      </w:pPr>
      <w:r w:rsidRPr="00EB1B2D">
        <w:rPr>
          <w:sz w:val="20"/>
          <w:szCs w:val="20"/>
        </w:rPr>
        <w:t>Section 040000 – Masonry</w:t>
      </w:r>
    </w:p>
    <w:p w14:paraId="085586E1" w14:textId="77777777" w:rsidR="00EB1B2D" w:rsidRDefault="0099610E" w:rsidP="00E327C8">
      <w:pPr>
        <w:pStyle w:val="ListParagraph"/>
        <w:numPr>
          <w:ilvl w:val="0"/>
          <w:numId w:val="11"/>
        </w:numPr>
        <w:adjustRightInd w:val="0"/>
        <w:rPr>
          <w:sz w:val="20"/>
          <w:szCs w:val="20"/>
        </w:rPr>
      </w:pPr>
      <w:r w:rsidRPr="00EB1B2D">
        <w:rPr>
          <w:sz w:val="20"/>
          <w:szCs w:val="20"/>
        </w:rPr>
        <w:t>References</w:t>
      </w:r>
    </w:p>
    <w:p w14:paraId="7DD2712E" w14:textId="77777777" w:rsidR="00EB1B2D" w:rsidRDefault="0099610E" w:rsidP="00E327C8">
      <w:pPr>
        <w:pStyle w:val="ListParagraph"/>
        <w:numPr>
          <w:ilvl w:val="2"/>
          <w:numId w:val="11"/>
        </w:numPr>
        <w:adjustRightInd w:val="0"/>
        <w:rPr>
          <w:sz w:val="20"/>
          <w:szCs w:val="20"/>
        </w:rPr>
      </w:pPr>
      <w:r w:rsidRPr="00EB1B2D">
        <w:rPr>
          <w:sz w:val="20"/>
          <w:szCs w:val="20"/>
        </w:rPr>
        <w:t>American Society for Testing and Materials (ASTM)</w:t>
      </w:r>
    </w:p>
    <w:p w14:paraId="64ABB975" w14:textId="77777777" w:rsidR="007B51ED" w:rsidRDefault="0099610E" w:rsidP="00E327C8">
      <w:pPr>
        <w:pStyle w:val="ListParagraph"/>
        <w:numPr>
          <w:ilvl w:val="2"/>
          <w:numId w:val="11"/>
        </w:numPr>
        <w:adjustRightInd w:val="0"/>
        <w:rPr>
          <w:sz w:val="20"/>
          <w:szCs w:val="20"/>
        </w:rPr>
      </w:pPr>
      <w:r w:rsidRPr="00EB1B2D">
        <w:rPr>
          <w:sz w:val="20"/>
          <w:szCs w:val="20"/>
        </w:rPr>
        <w:t>U.S. Environmental Protection Agency (USEPA, EPA)</w:t>
      </w:r>
    </w:p>
    <w:p w14:paraId="339528FC" w14:textId="25BD27C7" w:rsidR="0099610E" w:rsidRPr="00EB1B2D" w:rsidRDefault="0099610E" w:rsidP="00E327C8">
      <w:pPr>
        <w:pStyle w:val="ListParagraph"/>
        <w:numPr>
          <w:ilvl w:val="2"/>
          <w:numId w:val="11"/>
        </w:numPr>
        <w:adjustRightInd w:val="0"/>
        <w:rPr>
          <w:sz w:val="20"/>
          <w:szCs w:val="20"/>
        </w:rPr>
      </w:pPr>
      <w:r w:rsidRPr="00EB1B2D">
        <w:rPr>
          <w:sz w:val="20"/>
          <w:szCs w:val="20"/>
        </w:rPr>
        <w:t>U.S. Department of Housing and Urban Development (HUD)</w:t>
      </w:r>
    </w:p>
    <w:p w14:paraId="7B3DED67" w14:textId="77777777" w:rsidR="00333446" w:rsidRPr="007B51ED" w:rsidRDefault="00333446" w:rsidP="007B51ED">
      <w:pPr>
        <w:tabs>
          <w:tab w:val="left" w:pos="2160"/>
        </w:tabs>
        <w:adjustRightInd w:val="0"/>
        <w:spacing w:after="80"/>
        <w:ind w:left="1440"/>
        <w:rPr>
          <w:sz w:val="20"/>
          <w:szCs w:val="20"/>
        </w:rPr>
      </w:pPr>
    </w:p>
    <w:bookmarkEnd w:id="0"/>
    <w:p w14:paraId="28BE7E38" w14:textId="77777777" w:rsidR="006B39E7" w:rsidRDefault="006B39E7" w:rsidP="00D93482">
      <w:pPr>
        <w:adjustRightInd w:val="0"/>
        <w:rPr>
          <w:sz w:val="20"/>
          <w:szCs w:val="20"/>
        </w:rPr>
      </w:pPr>
    </w:p>
    <w:p w14:paraId="70270280" w14:textId="77777777" w:rsidR="002B43B8" w:rsidRDefault="00A61785" w:rsidP="00ED4C3D">
      <w:pPr>
        <w:adjustRightInd w:val="0"/>
        <w:rPr>
          <w:sz w:val="20"/>
          <w:szCs w:val="20"/>
        </w:rPr>
      </w:pPr>
      <w:r>
        <w:rPr>
          <w:sz w:val="20"/>
          <w:szCs w:val="20"/>
        </w:rPr>
        <w:lastRenderedPageBreak/>
        <w:t>1.03</w:t>
      </w:r>
      <w:r>
        <w:rPr>
          <w:sz w:val="20"/>
          <w:szCs w:val="20"/>
        </w:rPr>
        <w:tab/>
      </w:r>
      <w:r w:rsidR="00CE41D3" w:rsidRPr="00EC5CFC">
        <w:rPr>
          <w:sz w:val="20"/>
          <w:szCs w:val="20"/>
        </w:rPr>
        <w:t xml:space="preserve">  </w:t>
      </w:r>
      <w:r w:rsidR="002B43B8">
        <w:rPr>
          <w:sz w:val="20"/>
          <w:szCs w:val="20"/>
        </w:rPr>
        <w:t>QUALITY ASSURANCE</w:t>
      </w:r>
    </w:p>
    <w:p w14:paraId="02A800D3" w14:textId="7095660A" w:rsidR="001C56EE" w:rsidRDefault="00E15B0F" w:rsidP="00E327C8">
      <w:pPr>
        <w:pStyle w:val="ListParagraph"/>
        <w:numPr>
          <w:ilvl w:val="0"/>
          <w:numId w:val="13"/>
        </w:numPr>
        <w:adjustRightInd w:val="0"/>
        <w:rPr>
          <w:sz w:val="20"/>
          <w:szCs w:val="20"/>
        </w:rPr>
      </w:pPr>
      <w:r w:rsidRPr="001C56EE">
        <w:rPr>
          <w:sz w:val="20"/>
          <w:szCs w:val="20"/>
        </w:rPr>
        <w:t>Cited standards</w:t>
      </w:r>
      <w:r w:rsidR="006A2E58" w:rsidRPr="001C56EE">
        <w:rPr>
          <w:sz w:val="20"/>
          <w:szCs w:val="20"/>
        </w:rPr>
        <w:t xml:space="preserve"> are incorporated herein by reference and govern the work:</w:t>
      </w:r>
    </w:p>
    <w:p w14:paraId="1417E560" w14:textId="77777777" w:rsidR="007E0ECD" w:rsidRDefault="007E0ECD" w:rsidP="00E327C8">
      <w:pPr>
        <w:numPr>
          <w:ilvl w:val="1"/>
          <w:numId w:val="13"/>
        </w:numPr>
        <w:autoSpaceDE/>
        <w:autoSpaceDN/>
        <w:rPr>
          <w:sz w:val="20"/>
          <w:szCs w:val="20"/>
        </w:rPr>
      </w:pPr>
      <w:r>
        <w:rPr>
          <w:sz w:val="20"/>
          <w:szCs w:val="20"/>
        </w:rPr>
        <w:t xml:space="preserve">Occupational Safety &amp; Health Administration (OSHA) Regulations – </w:t>
      </w:r>
      <w:r>
        <w:rPr>
          <w:i/>
          <w:iCs/>
          <w:sz w:val="20"/>
          <w:szCs w:val="20"/>
        </w:rPr>
        <w:t xml:space="preserve">Safety and Health Regulations for Construction, </w:t>
      </w:r>
      <w:r>
        <w:rPr>
          <w:sz w:val="20"/>
          <w:szCs w:val="20"/>
        </w:rPr>
        <w:t xml:space="preserve">Subpart </w:t>
      </w:r>
      <w:r>
        <w:rPr>
          <w:i/>
          <w:iCs/>
          <w:sz w:val="20"/>
          <w:szCs w:val="20"/>
        </w:rPr>
        <w:t xml:space="preserve"> Toxic and Hazardous Substances. </w:t>
      </w:r>
      <w:r>
        <w:rPr>
          <w:sz w:val="20"/>
          <w:szCs w:val="20"/>
        </w:rPr>
        <w:t xml:space="preserve">Title  </w:t>
      </w:r>
      <w:r>
        <w:rPr>
          <w:i/>
          <w:iCs/>
          <w:sz w:val="20"/>
          <w:szCs w:val="20"/>
        </w:rPr>
        <w:t xml:space="preserve">Asbestos.   </w:t>
      </w:r>
      <w:r>
        <w:rPr>
          <w:sz w:val="20"/>
          <w:szCs w:val="20"/>
        </w:rPr>
        <w:t>Standard Number 1926.1011</w:t>
      </w:r>
    </w:p>
    <w:p w14:paraId="73C7556F" w14:textId="77777777" w:rsidR="007E0ECD" w:rsidRDefault="007E0ECD" w:rsidP="00E327C8">
      <w:pPr>
        <w:numPr>
          <w:ilvl w:val="1"/>
          <w:numId w:val="13"/>
        </w:numPr>
        <w:autoSpaceDE/>
        <w:autoSpaceDN/>
        <w:rPr>
          <w:sz w:val="20"/>
          <w:szCs w:val="20"/>
        </w:rPr>
      </w:pPr>
      <w:r>
        <w:rPr>
          <w:sz w:val="20"/>
          <w:szCs w:val="20"/>
        </w:rPr>
        <w:t xml:space="preserve">ASTM E 84 </w:t>
      </w:r>
      <w:r>
        <w:rPr>
          <w:i/>
          <w:iCs/>
          <w:sz w:val="20"/>
          <w:szCs w:val="20"/>
        </w:rPr>
        <w:t>Standard Test Method for Surface Burning Characteristics of Building Materials</w:t>
      </w:r>
    </w:p>
    <w:p w14:paraId="4125810E" w14:textId="77777777" w:rsidR="007E0ECD" w:rsidRDefault="007E0ECD" w:rsidP="00E327C8">
      <w:pPr>
        <w:numPr>
          <w:ilvl w:val="1"/>
          <w:numId w:val="13"/>
        </w:numPr>
        <w:autoSpaceDE/>
        <w:autoSpaceDN/>
        <w:rPr>
          <w:sz w:val="20"/>
          <w:szCs w:val="20"/>
        </w:rPr>
      </w:pPr>
      <w:r>
        <w:rPr>
          <w:sz w:val="20"/>
          <w:szCs w:val="20"/>
        </w:rPr>
        <w:t xml:space="preserve">Battelle Columbus Laboratories </w:t>
      </w:r>
      <w:r>
        <w:rPr>
          <w:i/>
          <w:iCs/>
          <w:sz w:val="20"/>
          <w:szCs w:val="20"/>
        </w:rPr>
        <w:t>Tests for the Evaluation of Encapsulants for Friable Asbestos Containing Materials</w:t>
      </w:r>
      <w:r>
        <w:rPr>
          <w:sz w:val="20"/>
          <w:szCs w:val="20"/>
        </w:rPr>
        <w:t>.  Protocol conducted by Battelle Laboratories under EPA Contract #68-03-2552-T2005 (Contracted testing program was conducted from 1981-1984)</w:t>
      </w:r>
    </w:p>
    <w:p w14:paraId="56D4C822" w14:textId="77777777" w:rsidR="007E0ECD" w:rsidRDefault="007E0ECD" w:rsidP="00E327C8">
      <w:pPr>
        <w:numPr>
          <w:ilvl w:val="1"/>
          <w:numId w:val="13"/>
        </w:numPr>
        <w:autoSpaceDE/>
        <w:autoSpaceDN/>
        <w:rPr>
          <w:sz w:val="20"/>
          <w:szCs w:val="20"/>
        </w:rPr>
      </w:pPr>
      <w:r>
        <w:rPr>
          <w:sz w:val="20"/>
          <w:szCs w:val="20"/>
        </w:rPr>
        <w:t>South Coast Air Quality Management District (SCAQMD): Rule 1113 - Architectural Coatings.</w:t>
      </w:r>
    </w:p>
    <w:p w14:paraId="2E788D2A" w14:textId="2C62A183" w:rsidR="007E0ECD" w:rsidRDefault="00B225C9" w:rsidP="00E327C8">
      <w:pPr>
        <w:pStyle w:val="ListParagraph"/>
        <w:numPr>
          <w:ilvl w:val="1"/>
          <w:numId w:val="13"/>
        </w:numPr>
        <w:adjustRightInd w:val="0"/>
        <w:rPr>
          <w:sz w:val="20"/>
          <w:szCs w:val="20"/>
        </w:rPr>
      </w:pPr>
      <w:r>
        <w:rPr>
          <w:sz w:val="20"/>
          <w:szCs w:val="20"/>
        </w:rPr>
        <w:t>[RESERVED]</w:t>
      </w:r>
    </w:p>
    <w:p w14:paraId="65E09167" w14:textId="77777777" w:rsidR="00A22F81" w:rsidRDefault="00D93482" w:rsidP="00E327C8">
      <w:pPr>
        <w:pStyle w:val="ListParagraph"/>
        <w:numPr>
          <w:ilvl w:val="0"/>
          <w:numId w:val="13"/>
        </w:numPr>
        <w:adjustRightInd w:val="0"/>
        <w:rPr>
          <w:sz w:val="20"/>
          <w:szCs w:val="20"/>
        </w:rPr>
      </w:pPr>
      <w:r w:rsidRPr="001C56EE">
        <w:rPr>
          <w:sz w:val="20"/>
          <w:szCs w:val="20"/>
        </w:rPr>
        <w:t xml:space="preserve">Single Source Responsibility: </w:t>
      </w:r>
    </w:p>
    <w:p w14:paraId="3E778F73" w14:textId="77777777" w:rsidR="005B1467" w:rsidRDefault="00D93482" w:rsidP="00E327C8">
      <w:pPr>
        <w:pStyle w:val="ListParagraph"/>
        <w:numPr>
          <w:ilvl w:val="1"/>
          <w:numId w:val="13"/>
        </w:numPr>
        <w:adjustRightInd w:val="0"/>
        <w:rPr>
          <w:sz w:val="20"/>
          <w:szCs w:val="20"/>
        </w:rPr>
      </w:pPr>
      <w:r w:rsidRPr="00A22F81">
        <w:rPr>
          <w:sz w:val="20"/>
          <w:szCs w:val="20"/>
        </w:rPr>
        <w:t xml:space="preserve">Obtain </w:t>
      </w:r>
      <w:r w:rsidR="00FB11A2" w:rsidRPr="00A22F81">
        <w:rPr>
          <w:sz w:val="20"/>
          <w:szCs w:val="20"/>
        </w:rPr>
        <w:t>asbestos</w:t>
      </w:r>
      <w:r w:rsidR="005123E4" w:rsidRPr="00A22F81">
        <w:rPr>
          <w:sz w:val="20"/>
          <w:szCs w:val="20"/>
        </w:rPr>
        <w:t xml:space="preserve"> encapsulation coating</w:t>
      </w:r>
      <w:r w:rsidR="006B39E7" w:rsidRPr="00A22F81">
        <w:rPr>
          <w:sz w:val="20"/>
          <w:szCs w:val="20"/>
        </w:rPr>
        <w:t xml:space="preserve"> system</w:t>
      </w:r>
      <w:r w:rsidR="00D57836" w:rsidRPr="00A22F81">
        <w:rPr>
          <w:sz w:val="20"/>
          <w:szCs w:val="20"/>
        </w:rPr>
        <w:t xml:space="preserve"> </w:t>
      </w:r>
      <w:r w:rsidRPr="00A22F81">
        <w:rPr>
          <w:sz w:val="20"/>
          <w:szCs w:val="20"/>
        </w:rPr>
        <w:t xml:space="preserve">from a single manufacturer with not less than </w:t>
      </w:r>
      <w:r w:rsidR="00350D72" w:rsidRPr="00A22F81">
        <w:rPr>
          <w:sz w:val="20"/>
          <w:szCs w:val="20"/>
        </w:rPr>
        <w:t>25</w:t>
      </w:r>
      <w:r w:rsidRPr="00A22F81">
        <w:rPr>
          <w:sz w:val="20"/>
          <w:szCs w:val="20"/>
        </w:rPr>
        <w:t xml:space="preserve"> years of successful experience in manufacturing and </w:t>
      </w:r>
      <w:r w:rsidR="005123E4" w:rsidRPr="00A22F81">
        <w:rPr>
          <w:sz w:val="20"/>
          <w:szCs w:val="20"/>
        </w:rPr>
        <w:t>specifying installation of</w:t>
      </w:r>
      <w:r w:rsidRPr="00A22F81">
        <w:rPr>
          <w:sz w:val="20"/>
          <w:szCs w:val="20"/>
        </w:rPr>
        <w:t xml:space="preserve"> the principal materials described in this section</w:t>
      </w:r>
      <w:r w:rsidR="005377C5">
        <w:rPr>
          <w:rStyle w:val="EndnoteReference"/>
          <w:sz w:val="20"/>
          <w:szCs w:val="20"/>
        </w:rPr>
        <w:endnoteReference w:id="1"/>
      </w:r>
      <w:r w:rsidRPr="00A22F81">
        <w:rPr>
          <w:sz w:val="20"/>
          <w:szCs w:val="20"/>
        </w:rPr>
        <w:t xml:space="preserve">. </w:t>
      </w:r>
    </w:p>
    <w:p w14:paraId="7A1265DA" w14:textId="77777777" w:rsidR="0072475F" w:rsidRDefault="005B1467" w:rsidP="00E327C8">
      <w:pPr>
        <w:pStyle w:val="ListParagraph"/>
        <w:numPr>
          <w:ilvl w:val="1"/>
          <w:numId w:val="13"/>
        </w:numPr>
        <w:adjustRightInd w:val="0"/>
        <w:rPr>
          <w:sz w:val="20"/>
          <w:szCs w:val="20"/>
        </w:rPr>
      </w:pPr>
      <w:r>
        <w:rPr>
          <w:sz w:val="20"/>
          <w:szCs w:val="20"/>
        </w:rPr>
        <w:t>Key ancillary products directly associated with the performance of t</w:t>
      </w:r>
      <w:r w:rsidR="0072475F">
        <w:rPr>
          <w:sz w:val="20"/>
          <w:szCs w:val="20"/>
        </w:rPr>
        <w:t>he encapsulant shall be:</w:t>
      </w:r>
    </w:p>
    <w:p w14:paraId="6FDBA894" w14:textId="77777777" w:rsidR="00765A17" w:rsidRDefault="00765A17" w:rsidP="00E327C8">
      <w:pPr>
        <w:pStyle w:val="ListParagraph"/>
        <w:numPr>
          <w:ilvl w:val="2"/>
          <w:numId w:val="13"/>
        </w:numPr>
        <w:adjustRightInd w:val="0"/>
        <w:rPr>
          <w:sz w:val="20"/>
          <w:szCs w:val="20"/>
        </w:rPr>
      </w:pPr>
      <w:r>
        <w:rPr>
          <w:sz w:val="20"/>
          <w:szCs w:val="20"/>
        </w:rPr>
        <w:t>Manufactured by the encapsulant manufacturer</w:t>
      </w:r>
    </w:p>
    <w:p w14:paraId="107D2EF3" w14:textId="77777777" w:rsidR="00507A27" w:rsidRDefault="00765A17" w:rsidP="00E327C8">
      <w:pPr>
        <w:pStyle w:val="ListParagraph"/>
        <w:numPr>
          <w:ilvl w:val="2"/>
          <w:numId w:val="13"/>
        </w:numPr>
        <w:adjustRightInd w:val="0"/>
        <w:rPr>
          <w:sz w:val="20"/>
          <w:szCs w:val="20"/>
        </w:rPr>
      </w:pPr>
      <w:r>
        <w:rPr>
          <w:sz w:val="20"/>
          <w:szCs w:val="20"/>
        </w:rPr>
        <w:t>Recommended by the enca</w:t>
      </w:r>
      <w:r w:rsidR="00507A27">
        <w:rPr>
          <w:sz w:val="20"/>
          <w:szCs w:val="20"/>
        </w:rPr>
        <w:t>psulant manufacturer</w:t>
      </w:r>
    </w:p>
    <w:p w14:paraId="28BE7E43" w14:textId="02BA6CBA" w:rsidR="00D93482" w:rsidRDefault="00507A27" w:rsidP="00E327C8">
      <w:pPr>
        <w:pStyle w:val="ListParagraph"/>
        <w:numPr>
          <w:ilvl w:val="2"/>
          <w:numId w:val="13"/>
        </w:numPr>
        <w:adjustRightInd w:val="0"/>
        <w:rPr>
          <w:sz w:val="20"/>
          <w:szCs w:val="20"/>
        </w:rPr>
      </w:pPr>
      <w:r>
        <w:rPr>
          <w:sz w:val="20"/>
          <w:szCs w:val="20"/>
        </w:rPr>
        <w:t>Sanctioned by the encapsulant manufacturer</w:t>
      </w:r>
      <w:r w:rsidR="00D93482" w:rsidRPr="00A22F81">
        <w:rPr>
          <w:sz w:val="20"/>
          <w:szCs w:val="20"/>
        </w:rPr>
        <w:t xml:space="preserve"> </w:t>
      </w:r>
    </w:p>
    <w:p w14:paraId="2323FF04" w14:textId="658CAECC" w:rsidR="00A22F81" w:rsidRDefault="008A46FA" w:rsidP="00E327C8">
      <w:pPr>
        <w:pStyle w:val="ListParagraph"/>
        <w:numPr>
          <w:ilvl w:val="0"/>
          <w:numId w:val="13"/>
        </w:numPr>
        <w:adjustRightInd w:val="0"/>
        <w:rPr>
          <w:sz w:val="20"/>
          <w:szCs w:val="20"/>
        </w:rPr>
      </w:pPr>
      <w:r>
        <w:rPr>
          <w:sz w:val="20"/>
          <w:szCs w:val="20"/>
        </w:rPr>
        <w:t xml:space="preserve">USEPA </w:t>
      </w:r>
      <w:r w:rsidR="003E3764">
        <w:rPr>
          <w:sz w:val="20"/>
          <w:szCs w:val="20"/>
        </w:rPr>
        <w:t>Government</w:t>
      </w:r>
      <w:r w:rsidR="00882D83">
        <w:rPr>
          <w:sz w:val="20"/>
          <w:szCs w:val="20"/>
        </w:rPr>
        <w:t xml:space="preserve"> Directed Evaluation of Bridging Encapsula</w:t>
      </w:r>
      <w:r w:rsidR="003E3764">
        <w:rPr>
          <w:sz w:val="20"/>
          <w:szCs w:val="20"/>
        </w:rPr>
        <w:t>nt</w:t>
      </w:r>
    </w:p>
    <w:p w14:paraId="0CA6420D" w14:textId="77777777" w:rsidR="003A19D8" w:rsidRDefault="001A2B97" w:rsidP="00E327C8">
      <w:pPr>
        <w:pStyle w:val="ListParagraph"/>
        <w:numPr>
          <w:ilvl w:val="1"/>
          <w:numId w:val="13"/>
        </w:numPr>
        <w:adjustRightInd w:val="0"/>
        <w:rPr>
          <w:sz w:val="20"/>
          <w:szCs w:val="20"/>
        </w:rPr>
      </w:pPr>
      <w:r>
        <w:rPr>
          <w:sz w:val="20"/>
          <w:szCs w:val="20"/>
        </w:rPr>
        <w:t>Bridging Encapsulant shall</w:t>
      </w:r>
      <w:r w:rsidR="008A48C6">
        <w:rPr>
          <w:sz w:val="20"/>
          <w:szCs w:val="20"/>
        </w:rPr>
        <w:t xml:space="preserve"> be tested and found to meet or surpass requirements of</w:t>
      </w:r>
      <w:r w:rsidR="003A19D8">
        <w:rPr>
          <w:sz w:val="20"/>
          <w:szCs w:val="20"/>
        </w:rPr>
        <w:t>:</w:t>
      </w:r>
    </w:p>
    <w:p w14:paraId="517F6108" w14:textId="77777777" w:rsidR="003A19D8" w:rsidRDefault="003A19D8" w:rsidP="00E327C8">
      <w:pPr>
        <w:pStyle w:val="ListParagraph"/>
        <w:numPr>
          <w:ilvl w:val="2"/>
          <w:numId w:val="13"/>
        </w:numPr>
        <w:adjustRightInd w:val="0"/>
        <w:rPr>
          <w:sz w:val="20"/>
          <w:szCs w:val="20"/>
        </w:rPr>
      </w:pPr>
      <w:r>
        <w:rPr>
          <w:sz w:val="20"/>
          <w:szCs w:val="20"/>
        </w:rPr>
        <w:t xml:space="preserve">Battelle Columbus Laboratories </w:t>
      </w:r>
      <w:r>
        <w:rPr>
          <w:i/>
          <w:iCs/>
          <w:sz w:val="20"/>
          <w:szCs w:val="20"/>
        </w:rPr>
        <w:t>Tests for the Evaluation of Encapsulants for Friable Asbestos Containing Materials</w:t>
      </w:r>
      <w:r>
        <w:rPr>
          <w:sz w:val="20"/>
          <w:szCs w:val="20"/>
        </w:rPr>
        <w:t>.  Protocol conducted by Battelle Laboratories under EPA Contract #68-03-2552-T2005</w:t>
      </w:r>
    </w:p>
    <w:p w14:paraId="015B6D46" w14:textId="0EB255AA" w:rsidR="001A2B97" w:rsidRDefault="00F53F2E" w:rsidP="00E327C8">
      <w:pPr>
        <w:pStyle w:val="ListParagraph"/>
        <w:numPr>
          <w:ilvl w:val="2"/>
          <w:numId w:val="13"/>
        </w:numPr>
        <w:adjustRightInd w:val="0"/>
        <w:rPr>
          <w:sz w:val="20"/>
          <w:szCs w:val="20"/>
        </w:rPr>
      </w:pPr>
      <w:r>
        <w:rPr>
          <w:sz w:val="20"/>
          <w:szCs w:val="20"/>
        </w:rPr>
        <w:t>Or equivalent government performance eval</w:t>
      </w:r>
      <w:r w:rsidR="00915C71">
        <w:rPr>
          <w:sz w:val="20"/>
          <w:szCs w:val="20"/>
        </w:rPr>
        <w:t xml:space="preserve">uation that includes a minimum 50% </w:t>
      </w:r>
      <w:r w:rsidR="002975B8">
        <w:rPr>
          <w:sz w:val="20"/>
          <w:szCs w:val="20"/>
        </w:rPr>
        <w:t>same performance criteria, and documentation is provided b</w:t>
      </w:r>
      <w:r w:rsidR="00487599">
        <w:rPr>
          <w:sz w:val="20"/>
          <w:szCs w:val="20"/>
        </w:rPr>
        <w:t>y an independent, public or private</w:t>
      </w:r>
      <w:r w:rsidR="00E63B74">
        <w:rPr>
          <w:sz w:val="20"/>
          <w:szCs w:val="20"/>
        </w:rPr>
        <w:t>,</w:t>
      </w:r>
      <w:r w:rsidR="00487599">
        <w:rPr>
          <w:sz w:val="20"/>
          <w:szCs w:val="20"/>
        </w:rPr>
        <w:t xml:space="preserve"> third party.</w:t>
      </w:r>
      <w:r w:rsidR="008A48C6" w:rsidRPr="00915C71">
        <w:rPr>
          <w:sz w:val="20"/>
          <w:szCs w:val="20"/>
        </w:rPr>
        <w:t xml:space="preserve"> </w:t>
      </w:r>
    </w:p>
    <w:p w14:paraId="6A8D15CD" w14:textId="65146108" w:rsidR="00E34B3C" w:rsidRDefault="002F61AC" w:rsidP="00E327C8">
      <w:pPr>
        <w:pStyle w:val="ListParagraph"/>
        <w:numPr>
          <w:ilvl w:val="2"/>
          <w:numId w:val="13"/>
        </w:numPr>
        <w:adjustRightInd w:val="0"/>
        <w:rPr>
          <w:sz w:val="20"/>
          <w:szCs w:val="20"/>
        </w:rPr>
      </w:pPr>
      <w:r>
        <w:rPr>
          <w:sz w:val="20"/>
          <w:szCs w:val="20"/>
        </w:rPr>
        <w:t xml:space="preserve">Ordinary paint may not be used in lieu of a </w:t>
      </w:r>
      <w:r w:rsidR="00890BA2">
        <w:rPr>
          <w:sz w:val="20"/>
          <w:szCs w:val="20"/>
        </w:rPr>
        <w:t>Bridging Encapsulant.</w:t>
      </w:r>
    </w:p>
    <w:p w14:paraId="19198AE3" w14:textId="0ACEB6E4" w:rsidR="00E63B74" w:rsidRDefault="00E63B74" w:rsidP="00E327C8">
      <w:pPr>
        <w:pStyle w:val="ListParagraph"/>
        <w:numPr>
          <w:ilvl w:val="0"/>
          <w:numId w:val="13"/>
        </w:numPr>
        <w:adjustRightInd w:val="0"/>
        <w:rPr>
          <w:sz w:val="20"/>
          <w:szCs w:val="20"/>
        </w:rPr>
      </w:pPr>
      <w:r>
        <w:rPr>
          <w:sz w:val="20"/>
          <w:szCs w:val="20"/>
        </w:rPr>
        <w:t xml:space="preserve">Independent </w:t>
      </w:r>
      <w:r w:rsidR="002A3346">
        <w:rPr>
          <w:sz w:val="20"/>
          <w:szCs w:val="20"/>
        </w:rPr>
        <w:t>Quality Assurance of Manufacturing Practices</w:t>
      </w:r>
      <w:r w:rsidR="0064156A">
        <w:rPr>
          <w:sz w:val="20"/>
          <w:szCs w:val="20"/>
        </w:rPr>
        <w:t xml:space="preserve">:  Bridging Encapsulant shall bear in good-standing </w:t>
      </w:r>
      <w:r w:rsidR="002F2A67">
        <w:rPr>
          <w:sz w:val="20"/>
          <w:szCs w:val="20"/>
        </w:rPr>
        <w:t xml:space="preserve">a quality assurance mark on the product label that represents </w:t>
      </w:r>
      <w:r w:rsidR="005B2BFA">
        <w:rPr>
          <w:sz w:val="20"/>
          <w:szCs w:val="20"/>
        </w:rPr>
        <w:t>regular facility and production inspections</w:t>
      </w:r>
      <w:r w:rsidR="00F07752">
        <w:rPr>
          <w:sz w:val="20"/>
          <w:szCs w:val="20"/>
        </w:rPr>
        <w:t xml:space="preserve">.  The only quality assurance </w:t>
      </w:r>
      <w:r w:rsidR="00584DB0">
        <w:rPr>
          <w:sz w:val="20"/>
          <w:szCs w:val="20"/>
        </w:rPr>
        <w:t>organizations considered acceptable are:</w:t>
      </w:r>
    </w:p>
    <w:p w14:paraId="374B006E" w14:textId="26140DD6" w:rsidR="00584DB0" w:rsidRDefault="00584DB0" w:rsidP="00E327C8">
      <w:pPr>
        <w:pStyle w:val="ListParagraph"/>
        <w:numPr>
          <w:ilvl w:val="1"/>
          <w:numId w:val="13"/>
        </w:numPr>
        <w:adjustRightInd w:val="0"/>
        <w:rPr>
          <w:sz w:val="20"/>
          <w:szCs w:val="20"/>
        </w:rPr>
      </w:pPr>
      <w:r>
        <w:rPr>
          <w:sz w:val="20"/>
          <w:szCs w:val="20"/>
        </w:rPr>
        <w:t>Underwriter’s Laboratories (UL):  UL Classified</w:t>
      </w:r>
    </w:p>
    <w:p w14:paraId="508D0ECF" w14:textId="77777777" w:rsidR="003F7D4A" w:rsidRDefault="00584DB0" w:rsidP="00E327C8">
      <w:pPr>
        <w:pStyle w:val="ListParagraph"/>
        <w:numPr>
          <w:ilvl w:val="1"/>
          <w:numId w:val="13"/>
        </w:numPr>
        <w:adjustRightInd w:val="0"/>
        <w:rPr>
          <w:sz w:val="20"/>
          <w:szCs w:val="20"/>
        </w:rPr>
      </w:pPr>
      <w:r>
        <w:rPr>
          <w:sz w:val="20"/>
          <w:szCs w:val="20"/>
        </w:rPr>
        <w:t>Factory Mutual (FM):  FM Global</w:t>
      </w:r>
    </w:p>
    <w:p w14:paraId="0F28EA30" w14:textId="0C73C659" w:rsidR="00561257" w:rsidRPr="003F7D4A" w:rsidRDefault="00160023" w:rsidP="00E327C8">
      <w:pPr>
        <w:pStyle w:val="ListParagraph"/>
        <w:numPr>
          <w:ilvl w:val="0"/>
          <w:numId w:val="13"/>
        </w:numPr>
        <w:adjustRightInd w:val="0"/>
        <w:rPr>
          <w:sz w:val="20"/>
          <w:szCs w:val="20"/>
        </w:rPr>
      </w:pPr>
      <w:r w:rsidRPr="003F7D4A">
        <w:rPr>
          <w:sz w:val="20"/>
          <w:szCs w:val="20"/>
        </w:rPr>
        <w:t xml:space="preserve">Manufacturer Oversight </w:t>
      </w:r>
      <w:r w:rsidR="00561257" w:rsidRPr="003F7D4A">
        <w:rPr>
          <w:sz w:val="20"/>
          <w:szCs w:val="20"/>
        </w:rPr>
        <w:t>of Applicator and Application Practices:</w:t>
      </w:r>
    </w:p>
    <w:p w14:paraId="73AB07BA" w14:textId="7EAE272D" w:rsidR="00933CB3" w:rsidRDefault="00C1120B" w:rsidP="00E327C8">
      <w:pPr>
        <w:pStyle w:val="ListParagraph"/>
        <w:numPr>
          <w:ilvl w:val="1"/>
          <w:numId w:val="10"/>
        </w:numPr>
        <w:adjustRightInd w:val="0"/>
        <w:spacing w:after="120"/>
        <w:rPr>
          <w:sz w:val="20"/>
          <w:szCs w:val="20"/>
        </w:rPr>
      </w:pPr>
      <w:r>
        <w:rPr>
          <w:sz w:val="20"/>
          <w:szCs w:val="20"/>
        </w:rPr>
        <w:t>Installer Ex</w:t>
      </w:r>
      <w:r w:rsidR="00C44D2E">
        <w:rPr>
          <w:sz w:val="20"/>
          <w:szCs w:val="20"/>
        </w:rPr>
        <w:t xml:space="preserve">perience &amp; Competence:  </w:t>
      </w:r>
      <w:r w:rsidR="00DF4424">
        <w:rPr>
          <w:sz w:val="20"/>
          <w:szCs w:val="20"/>
        </w:rPr>
        <w:t>The installer shall be a firm or individual experienced in applying coatings, specifically asbestos encapsulation products, similar in material, design, and extent to those indicated for this Project</w:t>
      </w:r>
      <w:r w:rsidR="000E393F">
        <w:rPr>
          <w:sz w:val="20"/>
          <w:szCs w:val="20"/>
        </w:rPr>
        <w:t>; and must provide:</w:t>
      </w:r>
    </w:p>
    <w:p w14:paraId="55E63438" w14:textId="22CFEA8E" w:rsidR="009F64D8" w:rsidRPr="009F64D8" w:rsidRDefault="00933CB3" w:rsidP="00E327C8">
      <w:pPr>
        <w:pStyle w:val="ListParagraph"/>
        <w:numPr>
          <w:ilvl w:val="2"/>
          <w:numId w:val="10"/>
        </w:numPr>
        <w:adjustRightInd w:val="0"/>
        <w:spacing w:after="120"/>
        <w:rPr>
          <w:sz w:val="20"/>
          <w:szCs w:val="20"/>
        </w:rPr>
      </w:pPr>
      <w:r>
        <w:rPr>
          <w:sz w:val="20"/>
          <w:szCs w:val="20"/>
        </w:rPr>
        <w:t xml:space="preserve">Competence Documentation:  </w:t>
      </w:r>
      <w:r w:rsidR="001D11AB" w:rsidRPr="009F64D8">
        <w:rPr>
          <w:sz w:val="20"/>
          <w:szCs w:val="20"/>
        </w:rPr>
        <w:t xml:space="preserve">Supervisors and Project Management </w:t>
      </w:r>
      <w:r w:rsidR="009F64D8" w:rsidRPr="009F64D8">
        <w:rPr>
          <w:sz w:val="20"/>
          <w:szCs w:val="20"/>
        </w:rPr>
        <w:t>for Installer</w:t>
      </w:r>
      <w:r>
        <w:rPr>
          <w:sz w:val="20"/>
          <w:szCs w:val="20"/>
        </w:rPr>
        <w:t>:</w:t>
      </w:r>
      <w:r w:rsidR="009F64D8" w:rsidRPr="009F64D8">
        <w:rPr>
          <w:sz w:val="20"/>
          <w:szCs w:val="20"/>
        </w:rPr>
        <w:t xml:space="preserve"> Certificate provided directly by Approved Encapsulant manufacturer stating that contractor (including project dedicated supervisor) has completed and satisfactorily demonstrated competent understanding of instructional training in asbestos encapsulation, and specific use of the Approved Encapsulant.</w:t>
      </w:r>
    </w:p>
    <w:p w14:paraId="59AC98DE" w14:textId="70F2ED5C" w:rsidR="00493C75" w:rsidRDefault="00DF4424" w:rsidP="00E327C8">
      <w:pPr>
        <w:pStyle w:val="ListParagraph"/>
        <w:numPr>
          <w:ilvl w:val="2"/>
          <w:numId w:val="10"/>
        </w:numPr>
        <w:adjustRightInd w:val="0"/>
        <w:spacing w:after="120"/>
        <w:rPr>
          <w:sz w:val="20"/>
          <w:szCs w:val="20"/>
        </w:rPr>
      </w:pPr>
      <w:r>
        <w:rPr>
          <w:sz w:val="20"/>
          <w:szCs w:val="20"/>
        </w:rPr>
        <w:t xml:space="preserve"> </w:t>
      </w:r>
      <w:r w:rsidR="00B21315">
        <w:rPr>
          <w:sz w:val="20"/>
          <w:szCs w:val="20"/>
        </w:rPr>
        <w:t xml:space="preserve">Documentation shall be </w:t>
      </w:r>
      <w:r w:rsidR="00276B4F">
        <w:rPr>
          <w:sz w:val="20"/>
          <w:szCs w:val="20"/>
        </w:rPr>
        <w:t xml:space="preserve">issued by the manufacturer or a partner training provider.  </w:t>
      </w:r>
      <w:r w:rsidR="00840E20">
        <w:rPr>
          <w:sz w:val="20"/>
          <w:szCs w:val="20"/>
        </w:rPr>
        <w:t>Documentation must have individual’s name, date of training, name of instructor, and certification shall not have expired</w:t>
      </w:r>
      <w:r w:rsidR="00B94BD5">
        <w:rPr>
          <w:sz w:val="20"/>
          <w:szCs w:val="20"/>
        </w:rPr>
        <w:t>.</w:t>
      </w:r>
    </w:p>
    <w:p w14:paraId="1812AD77" w14:textId="77777777" w:rsidR="009A36AA" w:rsidRDefault="00B94BD5" w:rsidP="00E327C8">
      <w:pPr>
        <w:pStyle w:val="ListParagraph"/>
        <w:numPr>
          <w:ilvl w:val="1"/>
          <w:numId w:val="10"/>
        </w:numPr>
        <w:adjustRightInd w:val="0"/>
        <w:spacing w:after="120"/>
        <w:rPr>
          <w:sz w:val="20"/>
          <w:szCs w:val="20"/>
        </w:rPr>
      </w:pPr>
      <w:r>
        <w:rPr>
          <w:sz w:val="20"/>
          <w:szCs w:val="20"/>
        </w:rPr>
        <w:t xml:space="preserve">Manufacturer Responsibility for </w:t>
      </w:r>
      <w:r w:rsidR="009A36AA">
        <w:rPr>
          <w:sz w:val="20"/>
          <w:szCs w:val="20"/>
        </w:rPr>
        <w:t xml:space="preserve">Oversight:  </w:t>
      </w:r>
      <w:r w:rsidR="001B61B9">
        <w:rPr>
          <w:sz w:val="20"/>
          <w:szCs w:val="20"/>
        </w:rPr>
        <w:t>Whenever possible, involve company representation on</w:t>
      </w:r>
      <w:r w:rsidR="00181A4E">
        <w:rPr>
          <w:sz w:val="20"/>
          <w:szCs w:val="20"/>
        </w:rPr>
        <w:t xml:space="preserve">-site from Approved Encapsulant manufacturer.  </w:t>
      </w:r>
    </w:p>
    <w:p w14:paraId="6AD5F713" w14:textId="77777777" w:rsidR="00C14A30" w:rsidRDefault="00765D5D" w:rsidP="00E327C8">
      <w:pPr>
        <w:pStyle w:val="ListParagraph"/>
        <w:numPr>
          <w:ilvl w:val="2"/>
          <w:numId w:val="10"/>
        </w:numPr>
        <w:adjustRightInd w:val="0"/>
        <w:spacing w:after="120"/>
        <w:rPr>
          <w:sz w:val="20"/>
          <w:szCs w:val="20"/>
        </w:rPr>
      </w:pPr>
      <w:r>
        <w:rPr>
          <w:sz w:val="20"/>
          <w:szCs w:val="20"/>
        </w:rPr>
        <w:lastRenderedPageBreak/>
        <w:t>If on-site support is not possible, arrange for remote consul</w:t>
      </w:r>
      <w:r w:rsidR="0071064C">
        <w:rPr>
          <w:sz w:val="20"/>
          <w:szCs w:val="20"/>
        </w:rPr>
        <w:t>t</w:t>
      </w:r>
      <w:r>
        <w:rPr>
          <w:sz w:val="20"/>
          <w:szCs w:val="20"/>
        </w:rPr>
        <w:t>ation with the manu</w:t>
      </w:r>
      <w:r w:rsidR="00D32302">
        <w:rPr>
          <w:sz w:val="20"/>
          <w:szCs w:val="20"/>
        </w:rPr>
        <w:t>f</w:t>
      </w:r>
      <w:r>
        <w:rPr>
          <w:sz w:val="20"/>
          <w:szCs w:val="20"/>
        </w:rPr>
        <w:t>acturer</w:t>
      </w:r>
      <w:r w:rsidR="00C52CE7">
        <w:rPr>
          <w:sz w:val="20"/>
          <w:szCs w:val="20"/>
        </w:rPr>
        <w:t xml:space="preserve">’s Subject-Matter-Expert (SME) to verify satisfactory conduct of the </w:t>
      </w:r>
      <w:r w:rsidR="00A741C1">
        <w:rPr>
          <w:sz w:val="20"/>
          <w:szCs w:val="20"/>
        </w:rPr>
        <w:t xml:space="preserve">evaluation.  </w:t>
      </w:r>
    </w:p>
    <w:p w14:paraId="6FE5368A" w14:textId="77777777" w:rsidR="006F3E86" w:rsidRDefault="00A741C1" w:rsidP="00E327C8">
      <w:pPr>
        <w:pStyle w:val="ListParagraph"/>
        <w:numPr>
          <w:ilvl w:val="2"/>
          <w:numId w:val="10"/>
        </w:numPr>
        <w:adjustRightInd w:val="0"/>
        <w:spacing w:after="120"/>
        <w:rPr>
          <w:sz w:val="20"/>
          <w:szCs w:val="20"/>
        </w:rPr>
      </w:pPr>
      <w:r>
        <w:rPr>
          <w:sz w:val="20"/>
          <w:szCs w:val="20"/>
        </w:rPr>
        <w:t>Document that the encapsulant manufacturer’s representati</w:t>
      </w:r>
      <w:r w:rsidR="00B06B72">
        <w:rPr>
          <w:sz w:val="20"/>
          <w:szCs w:val="20"/>
        </w:rPr>
        <w:t>on participated fully.</w:t>
      </w:r>
      <w:r w:rsidR="00C14A30">
        <w:rPr>
          <w:sz w:val="20"/>
          <w:szCs w:val="20"/>
        </w:rPr>
        <w:t xml:space="preserve"> </w:t>
      </w:r>
    </w:p>
    <w:p w14:paraId="5E9C69F9" w14:textId="61824329" w:rsidR="00A70132" w:rsidRDefault="00C14A30" w:rsidP="00E327C8">
      <w:pPr>
        <w:pStyle w:val="ListParagraph"/>
        <w:numPr>
          <w:ilvl w:val="2"/>
          <w:numId w:val="10"/>
        </w:numPr>
        <w:adjustRightInd w:val="0"/>
        <w:spacing w:after="120"/>
        <w:rPr>
          <w:sz w:val="20"/>
          <w:szCs w:val="20"/>
        </w:rPr>
      </w:pPr>
      <w:r>
        <w:rPr>
          <w:sz w:val="20"/>
          <w:szCs w:val="20"/>
        </w:rPr>
        <w:t xml:space="preserve">Note that manufacturer oversight </w:t>
      </w:r>
      <w:r w:rsidR="006C3057">
        <w:rPr>
          <w:sz w:val="20"/>
          <w:szCs w:val="20"/>
        </w:rPr>
        <w:t xml:space="preserve">does not constitute assumption by the manufacturer of responsibility for </w:t>
      </w:r>
      <w:r w:rsidR="00831FE1">
        <w:rPr>
          <w:sz w:val="20"/>
          <w:szCs w:val="20"/>
        </w:rPr>
        <w:t>proper project execution.  It is not possible for manufacturer representatio</w:t>
      </w:r>
      <w:r w:rsidR="00761F9C">
        <w:rPr>
          <w:sz w:val="20"/>
          <w:szCs w:val="20"/>
        </w:rPr>
        <w:t>n to ever observe all simultaneous activity on a project site</w:t>
      </w:r>
      <w:r w:rsidR="00AD7560">
        <w:rPr>
          <w:sz w:val="20"/>
          <w:szCs w:val="20"/>
        </w:rPr>
        <w:t>, nor examine every location of insta</w:t>
      </w:r>
      <w:r w:rsidR="006F3E86">
        <w:rPr>
          <w:sz w:val="20"/>
          <w:szCs w:val="20"/>
        </w:rPr>
        <w:t xml:space="preserve">lled product.  </w:t>
      </w:r>
      <w:r w:rsidR="00C53EE1">
        <w:rPr>
          <w:sz w:val="20"/>
          <w:szCs w:val="20"/>
        </w:rPr>
        <w:t xml:space="preserve">Encapsulant manufacturer shall document </w:t>
      </w:r>
      <w:r w:rsidR="00A65C34">
        <w:rPr>
          <w:sz w:val="20"/>
          <w:szCs w:val="20"/>
        </w:rPr>
        <w:t>quality control activities insofar that if examined areas and ac</w:t>
      </w:r>
      <w:r w:rsidR="001C32A2">
        <w:rPr>
          <w:sz w:val="20"/>
          <w:szCs w:val="20"/>
        </w:rPr>
        <w:t xml:space="preserve">tivities are representative of the whole, then the Owner has reasonable added reassurance that </w:t>
      </w:r>
      <w:r w:rsidR="00A70132">
        <w:rPr>
          <w:sz w:val="20"/>
          <w:szCs w:val="20"/>
        </w:rPr>
        <w:t xml:space="preserve">performance will be reliable. </w:t>
      </w:r>
    </w:p>
    <w:p w14:paraId="67808CE6" w14:textId="77777777" w:rsidR="00A258EB" w:rsidRDefault="00A258EB" w:rsidP="00E327C8">
      <w:pPr>
        <w:pStyle w:val="ListParagraph"/>
        <w:numPr>
          <w:ilvl w:val="0"/>
          <w:numId w:val="10"/>
        </w:numPr>
        <w:adjustRightInd w:val="0"/>
        <w:spacing w:after="120"/>
        <w:rPr>
          <w:sz w:val="20"/>
          <w:szCs w:val="20"/>
        </w:rPr>
      </w:pPr>
      <w:r>
        <w:rPr>
          <w:sz w:val="20"/>
          <w:szCs w:val="20"/>
        </w:rPr>
        <w:t>SAMPLING AND PILOT AREAS:</w:t>
      </w:r>
    </w:p>
    <w:p w14:paraId="76A2DB33" w14:textId="1975CE93" w:rsidR="00BA7C49" w:rsidRDefault="00A258EB" w:rsidP="00E327C8">
      <w:pPr>
        <w:pStyle w:val="ListParagraph"/>
        <w:numPr>
          <w:ilvl w:val="1"/>
          <w:numId w:val="10"/>
        </w:numPr>
        <w:adjustRightInd w:val="0"/>
        <w:spacing w:after="120"/>
        <w:rPr>
          <w:sz w:val="20"/>
          <w:szCs w:val="20"/>
        </w:rPr>
      </w:pPr>
      <w:r>
        <w:rPr>
          <w:sz w:val="20"/>
          <w:szCs w:val="20"/>
        </w:rPr>
        <w:t xml:space="preserve">Samples will be </w:t>
      </w:r>
      <w:r w:rsidR="00DF44CA">
        <w:rPr>
          <w:sz w:val="20"/>
          <w:szCs w:val="20"/>
        </w:rPr>
        <w:t xml:space="preserve">provided by the manufacturer at no charge to Owner, Architect </w:t>
      </w:r>
      <w:r w:rsidR="00FC5D9E">
        <w:rPr>
          <w:sz w:val="20"/>
          <w:szCs w:val="20"/>
        </w:rPr>
        <w:t>sufficient for a test area(s) constituting no less than 50 sq. ft.</w:t>
      </w:r>
      <w:r w:rsidR="00DC37F1">
        <w:rPr>
          <w:sz w:val="20"/>
          <w:szCs w:val="20"/>
        </w:rPr>
        <w:t xml:space="preserve"> (4.5 sq m)</w:t>
      </w:r>
      <w:r w:rsidR="00D76A99">
        <w:rPr>
          <w:sz w:val="20"/>
          <w:szCs w:val="20"/>
        </w:rPr>
        <w:t>, including all product types listed on the schedule in Section 2 of this specification</w:t>
      </w:r>
      <w:r w:rsidR="002C775A">
        <w:rPr>
          <w:sz w:val="20"/>
          <w:szCs w:val="20"/>
        </w:rPr>
        <w:t>.</w:t>
      </w:r>
    </w:p>
    <w:p w14:paraId="089928F1" w14:textId="77777777" w:rsidR="00754670" w:rsidRPr="00754670" w:rsidRDefault="00BD1ECB" w:rsidP="00E327C8">
      <w:pPr>
        <w:pStyle w:val="ListParagraph"/>
        <w:numPr>
          <w:ilvl w:val="1"/>
          <w:numId w:val="10"/>
        </w:numPr>
        <w:adjustRightInd w:val="0"/>
        <w:spacing w:after="120"/>
        <w:rPr>
          <w:sz w:val="20"/>
          <w:szCs w:val="20"/>
        </w:rPr>
      </w:pPr>
      <w:r>
        <w:rPr>
          <w:sz w:val="20"/>
          <w:szCs w:val="20"/>
        </w:rPr>
        <w:t>All parties shall consent to and fully support a mock-up application</w:t>
      </w:r>
      <w:r w:rsidR="00BE6253">
        <w:rPr>
          <w:sz w:val="20"/>
          <w:szCs w:val="20"/>
        </w:rPr>
        <w:t xml:space="preserve">. </w:t>
      </w:r>
      <w:r w:rsidR="00754670" w:rsidRPr="00754670">
        <w:rPr>
          <w:sz w:val="20"/>
          <w:szCs w:val="20"/>
        </w:rPr>
        <w:t xml:space="preserve">determined necessary to provide a mock-up for evaluation of surface preparation techniques, validation of performance expectations, and anticipated application workmanship.  </w:t>
      </w:r>
    </w:p>
    <w:p w14:paraId="76C46982" w14:textId="77777777" w:rsidR="00754670" w:rsidRPr="00754670" w:rsidRDefault="00754670" w:rsidP="00E327C8">
      <w:pPr>
        <w:pStyle w:val="ListParagraph"/>
        <w:numPr>
          <w:ilvl w:val="1"/>
          <w:numId w:val="10"/>
        </w:numPr>
        <w:adjustRightInd w:val="0"/>
        <w:rPr>
          <w:sz w:val="20"/>
          <w:szCs w:val="20"/>
        </w:rPr>
      </w:pPr>
      <w:r w:rsidRPr="00754670">
        <w:rPr>
          <w:sz w:val="20"/>
          <w:szCs w:val="20"/>
        </w:rPr>
        <w:t xml:space="preserve">Prepare surfaces designated for verification of suitability of proposed surface preparation procedures </w:t>
      </w:r>
    </w:p>
    <w:p w14:paraId="681096C3" w14:textId="77777777" w:rsidR="00754670" w:rsidRPr="00754670" w:rsidRDefault="00754670" w:rsidP="00E327C8">
      <w:pPr>
        <w:pStyle w:val="ListParagraph"/>
        <w:numPr>
          <w:ilvl w:val="1"/>
          <w:numId w:val="10"/>
        </w:numPr>
        <w:adjustRightInd w:val="0"/>
        <w:rPr>
          <w:sz w:val="20"/>
          <w:szCs w:val="20"/>
        </w:rPr>
      </w:pPr>
      <w:r w:rsidRPr="00754670">
        <w:rPr>
          <w:sz w:val="20"/>
          <w:szCs w:val="20"/>
        </w:rPr>
        <w:t xml:space="preserve">Encapsulate area designated by applying proposed encapsulant strictly in accord with coverage rate and dry film thickness proposed for project.  </w:t>
      </w:r>
    </w:p>
    <w:p w14:paraId="07F3428B" w14:textId="77777777" w:rsidR="005049B1" w:rsidRDefault="000D138E" w:rsidP="00E327C8">
      <w:pPr>
        <w:pStyle w:val="ListParagraph"/>
        <w:numPr>
          <w:ilvl w:val="2"/>
          <w:numId w:val="10"/>
        </w:numPr>
        <w:adjustRightInd w:val="0"/>
        <w:spacing w:after="120"/>
        <w:rPr>
          <w:sz w:val="20"/>
          <w:szCs w:val="20"/>
        </w:rPr>
      </w:pPr>
      <w:r w:rsidRPr="005B1849">
        <w:rPr>
          <w:sz w:val="20"/>
          <w:szCs w:val="20"/>
        </w:rPr>
        <w:t>Encapsulate</w:t>
      </w:r>
      <w:r w:rsidR="00522030" w:rsidRPr="005B1849">
        <w:rPr>
          <w:sz w:val="20"/>
          <w:szCs w:val="20"/>
        </w:rPr>
        <w:t xml:space="preserve"> area designated by </w:t>
      </w:r>
      <w:r w:rsidRPr="005B1849">
        <w:rPr>
          <w:sz w:val="20"/>
          <w:szCs w:val="20"/>
        </w:rPr>
        <w:t>applying</w:t>
      </w:r>
      <w:r w:rsidR="00CC525E" w:rsidRPr="005B1849">
        <w:rPr>
          <w:sz w:val="20"/>
          <w:szCs w:val="20"/>
        </w:rPr>
        <w:t xml:space="preserve"> specified</w:t>
      </w:r>
      <w:r w:rsidRPr="005B1849">
        <w:rPr>
          <w:sz w:val="20"/>
          <w:szCs w:val="20"/>
        </w:rPr>
        <w:t xml:space="preserve"> encapsulant</w:t>
      </w:r>
      <w:r w:rsidR="0097324D" w:rsidRPr="005B1849">
        <w:rPr>
          <w:sz w:val="20"/>
          <w:szCs w:val="20"/>
        </w:rPr>
        <w:t xml:space="preserve"> system</w:t>
      </w:r>
      <w:r w:rsidRPr="005B1849">
        <w:rPr>
          <w:sz w:val="20"/>
          <w:szCs w:val="20"/>
        </w:rPr>
        <w:t xml:space="preserve"> strictly in accord with coverage rate and dry film thickness proposed for project</w:t>
      </w:r>
      <w:r w:rsidR="001F4E2F" w:rsidRPr="005B1849">
        <w:rPr>
          <w:sz w:val="20"/>
          <w:szCs w:val="20"/>
        </w:rPr>
        <w:t>, including both penetrating and bridging steps</w:t>
      </w:r>
      <w:r w:rsidR="00BB0B8A" w:rsidRPr="005B1849">
        <w:rPr>
          <w:sz w:val="20"/>
          <w:szCs w:val="20"/>
        </w:rPr>
        <w:t>.</w:t>
      </w:r>
      <w:r w:rsidR="00522030" w:rsidRPr="005B1849">
        <w:rPr>
          <w:sz w:val="20"/>
          <w:szCs w:val="20"/>
        </w:rPr>
        <w:t xml:space="preserve"> </w:t>
      </w:r>
    </w:p>
    <w:p w14:paraId="764E1ED4" w14:textId="77777777" w:rsidR="005049B1" w:rsidRDefault="00522030" w:rsidP="00E327C8">
      <w:pPr>
        <w:pStyle w:val="ListParagraph"/>
        <w:numPr>
          <w:ilvl w:val="3"/>
          <w:numId w:val="10"/>
        </w:numPr>
        <w:adjustRightInd w:val="0"/>
        <w:spacing w:after="120"/>
        <w:rPr>
          <w:sz w:val="20"/>
          <w:szCs w:val="20"/>
        </w:rPr>
      </w:pPr>
      <w:r w:rsidRPr="005B1849">
        <w:rPr>
          <w:sz w:val="20"/>
          <w:szCs w:val="20"/>
        </w:rPr>
        <w:t xml:space="preserve"> </w:t>
      </w:r>
      <w:r w:rsidR="00376548" w:rsidRPr="005B1849">
        <w:rPr>
          <w:sz w:val="20"/>
          <w:szCs w:val="20"/>
        </w:rPr>
        <w:t>However, setting up airless spray for small test areas can be impractical</w:t>
      </w:r>
      <w:r w:rsidR="00C348EA" w:rsidRPr="005B1849">
        <w:rPr>
          <w:sz w:val="20"/>
          <w:szCs w:val="20"/>
        </w:rPr>
        <w:t xml:space="preserve">, so substitution with compression or trigger spray of </w:t>
      </w:r>
      <w:r w:rsidR="0008555A" w:rsidRPr="005B1849">
        <w:rPr>
          <w:sz w:val="20"/>
          <w:szCs w:val="20"/>
        </w:rPr>
        <w:t xml:space="preserve">adhesive primer/penetrating encapsulant, followed by </w:t>
      </w:r>
      <w:r w:rsidR="00D61526" w:rsidRPr="005B1849">
        <w:rPr>
          <w:sz w:val="20"/>
          <w:szCs w:val="20"/>
        </w:rPr>
        <w:t>bridging</w:t>
      </w:r>
      <w:r w:rsidR="00C348EA" w:rsidRPr="005B1849">
        <w:rPr>
          <w:sz w:val="20"/>
          <w:szCs w:val="20"/>
        </w:rPr>
        <w:t xml:space="preserve"> encapsulant</w:t>
      </w:r>
      <w:r w:rsidR="00D61526" w:rsidRPr="005B1849">
        <w:rPr>
          <w:sz w:val="20"/>
          <w:szCs w:val="20"/>
        </w:rPr>
        <w:t xml:space="preserve">, </w:t>
      </w:r>
      <w:r w:rsidR="00E61960" w:rsidRPr="005B1849">
        <w:rPr>
          <w:sz w:val="20"/>
          <w:szCs w:val="20"/>
        </w:rPr>
        <w:t xml:space="preserve">is acceptable. </w:t>
      </w:r>
    </w:p>
    <w:p w14:paraId="13A36975" w14:textId="4082D5BA" w:rsidR="009C0DEC" w:rsidRPr="005B1849" w:rsidRDefault="00E61960" w:rsidP="00E327C8">
      <w:pPr>
        <w:pStyle w:val="ListParagraph"/>
        <w:numPr>
          <w:ilvl w:val="3"/>
          <w:numId w:val="10"/>
        </w:numPr>
        <w:adjustRightInd w:val="0"/>
        <w:spacing w:after="120"/>
        <w:rPr>
          <w:sz w:val="20"/>
          <w:szCs w:val="20"/>
        </w:rPr>
      </w:pPr>
      <w:r w:rsidRPr="005B1849">
        <w:rPr>
          <w:sz w:val="20"/>
          <w:szCs w:val="20"/>
        </w:rPr>
        <w:t xml:space="preserve"> </w:t>
      </w:r>
      <w:r w:rsidR="00FF0331" w:rsidRPr="005B1849">
        <w:rPr>
          <w:sz w:val="20"/>
          <w:szCs w:val="20"/>
        </w:rPr>
        <w:t>Due to viscosity</w:t>
      </w:r>
      <w:r w:rsidR="006D013B" w:rsidRPr="005B1849">
        <w:rPr>
          <w:sz w:val="20"/>
          <w:szCs w:val="20"/>
        </w:rPr>
        <w:t>, bridging encapsulant will not apply via manual spray; instead brush, painter</w:t>
      </w:r>
      <w:r w:rsidR="002804D6" w:rsidRPr="005B1849">
        <w:rPr>
          <w:sz w:val="20"/>
          <w:szCs w:val="20"/>
        </w:rPr>
        <w:t xml:space="preserve">’s mitt, or soft trowel/spatula may be employed.  </w:t>
      </w:r>
    </w:p>
    <w:p w14:paraId="391C9D8C" w14:textId="77777777" w:rsidR="00852882" w:rsidRDefault="00E61960" w:rsidP="00E327C8">
      <w:pPr>
        <w:pStyle w:val="ListParagraph"/>
        <w:numPr>
          <w:ilvl w:val="3"/>
          <w:numId w:val="10"/>
        </w:numPr>
        <w:spacing w:afterLines="80" w:after="192"/>
        <w:rPr>
          <w:sz w:val="20"/>
          <w:szCs w:val="20"/>
        </w:rPr>
      </w:pPr>
      <w:r w:rsidRPr="00B76840">
        <w:rPr>
          <w:sz w:val="20"/>
          <w:szCs w:val="20"/>
        </w:rPr>
        <w:t xml:space="preserve">Note however more passes while wet with </w:t>
      </w:r>
      <w:r w:rsidR="00A8441B" w:rsidRPr="00B76840">
        <w:rPr>
          <w:sz w:val="20"/>
          <w:szCs w:val="20"/>
        </w:rPr>
        <w:t>either manual spray or brush will be needed to simulate product delivered by an airless sprayer in full-scale application</w:t>
      </w:r>
      <w:r w:rsidR="009C0DEC">
        <w:rPr>
          <w:sz w:val="20"/>
          <w:szCs w:val="20"/>
        </w:rPr>
        <w:t xml:space="preserve"> [</w:t>
      </w:r>
      <w:r w:rsidR="005C5484">
        <w:rPr>
          <w:sz w:val="20"/>
          <w:szCs w:val="20"/>
        </w:rPr>
        <w:t>For full-scale application to a project with this geometry and scale</w:t>
      </w:r>
      <w:r w:rsidR="00E30859">
        <w:rPr>
          <w:sz w:val="20"/>
          <w:szCs w:val="20"/>
        </w:rPr>
        <w:t xml:space="preserve">, combined with the attributes of the bridging encapsulant, </w:t>
      </w:r>
      <w:r w:rsidR="00742746">
        <w:rPr>
          <w:sz w:val="20"/>
          <w:szCs w:val="20"/>
        </w:rPr>
        <w:t>larger airless spray equipment will most efficiently build the specified thickness.</w:t>
      </w:r>
      <w:r w:rsidR="009C0DEC">
        <w:rPr>
          <w:sz w:val="20"/>
          <w:szCs w:val="20"/>
        </w:rPr>
        <w:t>].</w:t>
      </w:r>
      <w:r w:rsidR="00F474EF">
        <w:rPr>
          <w:sz w:val="20"/>
          <w:szCs w:val="20"/>
        </w:rPr>
        <w:t xml:space="preserve"> </w:t>
      </w:r>
    </w:p>
    <w:p w14:paraId="31E1F6E2" w14:textId="77777777" w:rsidR="00852882" w:rsidRDefault="00B76840" w:rsidP="00E327C8">
      <w:pPr>
        <w:pStyle w:val="ListParagraph"/>
        <w:numPr>
          <w:ilvl w:val="3"/>
          <w:numId w:val="10"/>
        </w:numPr>
        <w:adjustRightInd w:val="0"/>
        <w:spacing w:after="120"/>
        <w:rPr>
          <w:sz w:val="20"/>
          <w:szCs w:val="20"/>
        </w:rPr>
      </w:pPr>
      <w:r w:rsidRPr="00F474EF">
        <w:rPr>
          <w:sz w:val="20"/>
          <w:szCs w:val="20"/>
        </w:rPr>
        <w:t xml:space="preserve">Apply bridging encapsulant ideally when </w:t>
      </w:r>
      <w:r w:rsidR="0033304C">
        <w:rPr>
          <w:sz w:val="20"/>
          <w:szCs w:val="20"/>
        </w:rPr>
        <w:t>adhesive prime</w:t>
      </w:r>
      <w:r w:rsidR="005C4856">
        <w:rPr>
          <w:sz w:val="20"/>
          <w:szCs w:val="20"/>
        </w:rPr>
        <w:t>r is still slightly</w:t>
      </w:r>
      <w:r w:rsidRPr="00F474EF">
        <w:rPr>
          <w:sz w:val="20"/>
          <w:szCs w:val="20"/>
        </w:rPr>
        <w:t xml:space="preserve"> wet and has developed a tack to the touch by fingertip.</w:t>
      </w:r>
      <w:r w:rsidR="00852882" w:rsidRPr="00852882">
        <w:rPr>
          <w:sz w:val="20"/>
          <w:szCs w:val="20"/>
        </w:rPr>
        <w:t xml:space="preserve"> </w:t>
      </w:r>
    </w:p>
    <w:p w14:paraId="670314C7" w14:textId="7E0C1DD9" w:rsidR="00852882" w:rsidRDefault="00852882" w:rsidP="00E327C8">
      <w:pPr>
        <w:pStyle w:val="ListParagraph"/>
        <w:numPr>
          <w:ilvl w:val="1"/>
          <w:numId w:val="10"/>
        </w:numPr>
        <w:adjustRightInd w:val="0"/>
        <w:spacing w:after="120"/>
        <w:rPr>
          <w:sz w:val="20"/>
          <w:szCs w:val="20"/>
        </w:rPr>
      </w:pPr>
      <w:r w:rsidRPr="00754670">
        <w:rPr>
          <w:sz w:val="20"/>
          <w:szCs w:val="20"/>
        </w:rPr>
        <w:t>Do not proceed with remaining work until pertinent project authority (By Owner, Client, Enforcement Authority, Architect or Engineer), approves the mock-up</w:t>
      </w:r>
      <w:r>
        <w:rPr>
          <w:sz w:val="20"/>
          <w:szCs w:val="20"/>
        </w:rPr>
        <w:t>.</w:t>
      </w:r>
    </w:p>
    <w:p w14:paraId="28BE7E8B" w14:textId="76D0BE2A" w:rsidR="00D93482" w:rsidRDefault="00515194" w:rsidP="00E327C8">
      <w:pPr>
        <w:pStyle w:val="ListParagraph"/>
        <w:numPr>
          <w:ilvl w:val="1"/>
          <w:numId w:val="10"/>
        </w:numPr>
        <w:spacing w:afterLines="80" w:after="192"/>
        <w:rPr>
          <w:sz w:val="20"/>
          <w:szCs w:val="20"/>
        </w:rPr>
      </w:pPr>
      <w:r>
        <w:rPr>
          <w:sz w:val="20"/>
          <w:szCs w:val="20"/>
        </w:rPr>
        <w:t>Mock-up is for performance evaluation</w:t>
      </w:r>
      <w:r w:rsidR="00B30168">
        <w:rPr>
          <w:sz w:val="20"/>
          <w:szCs w:val="20"/>
        </w:rPr>
        <w:t xml:space="preserve">.  Custom color acceptance will be subject to a separate verification process after </w:t>
      </w:r>
      <w:r w:rsidR="003A4B66" w:rsidRPr="003A4B66">
        <w:rPr>
          <w:i/>
          <w:iCs/>
          <w:sz w:val="20"/>
          <w:szCs w:val="20"/>
        </w:rPr>
        <w:t>in situ</w:t>
      </w:r>
      <w:r w:rsidR="003A4B66">
        <w:rPr>
          <w:sz w:val="20"/>
          <w:szCs w:val="20"/>
        </w:rPr>
        <w:t xml:space="preserve"> performance testing.</w:t>
      </w:r>
      <w:r w:rsidR="00485598">
        <w:rPr>
          <w:sz w:val="20"/>
          <w:szCs w:val="20"/>
        </w:rPr>
        <w:tab/>
      </w:r>
    </w:p>
    <w:p w14:paraId="5479D6BC" w14:textId="77777777" w:rsidR="00AD61B4" w:rsidRDefault="00AD61B4" w:rsidP="00AD61B4">
      <w:pPr>
        <w:tabs>
          <w:tab w:val="left" w:pos="1440"/>
        </w:tabs>
        <w:ind w:left="1440" w:hanging="720"/>
        <w:rPr>
          <w:sz w:val="20"/>
          <w:szCs w:val="20"/>
        </w:rPr>
      </w:pPr>
      <w:r>
        <w:rPr>
          <w:sz w:val="20"/>
          <w:szCs w:val="20"/>
        </w:rPr>
        <w:t>Notes:</w:t>
      </w:r>
      <w:r>
        <w:rPr>
          <w:sz w:val="20"/>
          <w:szCs w:val="20"/>
        </w:rPr>
        <w:tab/>
      </w:r>
    </w:p>
    <w:p w14:paraId="612FDFBF" w14:textId="77777777" w:rsidR="00AD61B4" w:rsidRDefault="00AD61B4" w:rsidP="00AD61B4">
      <w:pPr>
        <w:ind w:left="1440" w:hanging="360"/>
        <w:rPr>
          <w:sz w:val="20"/>
          <w:szCs w:val="20"/>
        </w:rPr>
      </w:pPr>
      <w:r>
        <w:rPr>
          <w:sz w:val="20"/>
          <w:szCs w:val="20"/>
        </w:rPr>
        <w:t>a)</w:t>
      </w:r>
      <w:r>
        <w:rPr>
          <w:sz w:val="14"/>
          <w:szCs w:val="14"/>
        </w:rPr>
        <w:t xml:space="preserve">       </w:t>
      </w:r>
      <w:r>
        <w:rPr>
          <w:sz w:val="20"/>
          <w:szCs w:val="20"/>
        </w:rPr>
        <w:t xml:space="preserve">Bidders are encouraged to submit materials that meet the Basis of Design.  In order to have a material accepted as an Approved Encapsulant for the work outlined herein the items listed in this section 1.04 must be received by the architect for evaluation and approval no less than 21 days prior to the original published bid date.  Approved alternative Encapsulants will be by Addendum </w:t>
      </w:r>
      <w:r>
        <w:rPr>
          <w:sz w:val="20"/>
          <w:szCs w:val="20"/>
        </w:rPr>
        <w:lastRenderedPageBreak/>
        <w:t xml:space="preserve">only. Submittals circumventing this process will not be approved and will not be acceptable for inclusion in this project.  Alternative/substitution products considered in accordance with provisions of Section 01 60 00 specifications attached by consulting architects and engineers to the overall scope of this project.  </w:t>
      </w:r>
    </w:p>
    <w:p w14:paraId="04A784B2" w14:textId="77777777" w:rsidR="00AD61B4" w:rsidRDefault="00AD61B4" w:rsidP="00AD61B4">
      <w:pPr>
        <w:ind w:left="1440" w:hanging="360"/>
        <w:rPr>
          <w:sz w:val="20"/>
          <w:szCs w:val="20"/>
        </w:rPr>
      </w:pPr>
      <w:r>
        <w:rPr>
          <w:sz w:val="20"/>
          <w:szCs w:val="20"/>
        </w:rPr>
        <w:t>b)</w:t>
      </w:r>
      <w:r>
        <w:rPr>
          <w:sz w:val="14"/>
          <w:szCs w:val="14"/>
        </w:rPr>
        <w:t xml:space="preserve">       </w:t>
      </w:r>
      <w:r>
        <w:rPr>
          <w:sz w:val="20"/>
          <w:szCs w:val="20"/>
        </w:rPr>
        <w:t>Only submit complying products based on project requirements including regulations regarding VOCs (CARB, OTC, SCAQMD, LADCO). To ensure compliance with district regulations and other rules, businesses that perform coating activities should contact the local district in each area where the coating will be used.</w:t>
      </w:r>
    </w:p>
    <w:p w14:paraId="299A6021" w14:textId="77777777" w:rsidR="00AD61B4" w:rsidRDefault="00AD61B4" w:rsidP="00AD61B4">
      <w:pPr>
        <w:ind w:left="1440" w:hanging="360"/>
        <w:rPr>
          <w:sz w:val="20"/>
          <w:szCs w:val="20"/>
        </w:rPr>
      </w:pPr>
      <w:r>
        <w:rPr>
          <w:sz w:val="20"/>
          <w:szCs w:val="20"/>
        </w:rPr>
        <w:t>c)</w:t>
      </w:r>
      <w:r>
        <w:rPr>
          <w:sz w:val="14"/>
          <w:szCs w:val="14"/>
        </w:rPr>
        <w:t xml:space="preserve">       </w:t>
      </w:r>
      <w:r>
        <w:rPr>
          <w:sz w:val="20"/>
          <w:szCs w:val="20"/>
        </w:rPr>
        <w:t xml:space="preserve">Substitutions will only be considered for products manufactured by companies of primarily U.S. ownership, and when the proposed substitute product is “all or virtually” all manufactured in the United States (in accord with the Made in USA Standard of the Federal Trade Commission (FTC).  </w:t>
      </w:r>
    </w:p>
    <w:p w14:paraId="3E6D3435" w14:textId="77777777" w:rsidR="00485598" w:rsidRPr="00A10C52" w:rsidRDefault="00485598" w:rsidP="00AD61B4">
      <w:pPr>
        <w:spacing w:afterLines="80" w:after="192"/>
        <w:ind w:left="720"/>
        <w:rPr>
          <w:sz w:val="20"/>
          <w:szCs w:val="20"/>
        </w:rPr>
      </w:pPr>
    </w:p>
    <w:p w14:paraId="28BE7E8C" w14:textId="77777777" w:rsidR="00D93482" w:rsidRPr="00A10C52" w:rsidRDefault="00D93482" w:rsidP="00D934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sz w:val="20"/>
          <w:szCs w:val="20"/>
        </w:rPr>
      </w:pPr>
      <w:r w:rsidRPr="00A10C52">
        <w:rPr>
          <w:sz w:val="20"/>
          <w:szCs w:val="20"/>
        </w:rPr>
        <w:t>2.00</w:t>
      </w:r>
      <w:r w:rsidRPr="00A10C52">
        <w:rPr>
          <w:sz w:val="20"/>
          <w:szCs w:val="20"/>
        </w:rPr>
        <w:tab/>
        <w:t>PRODUCTS</w:t>
      </w:r>
    </w:p>
    <w:p w14:paraId="28BE7E8D" w14:textId="77777777" w:rsidR="00D93482" w:rsidRPr="00A10C52" w:rsidRDefault="00D93482" w:rsidP="00D934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sz w:val="20"/>
          <w:szCs w:val="20"/>
        </w:rPr>
      </w:pPr>
    </w:p>
    <w:p w14:paraId="28BE7E8E" w14:textId="77777777" w:rsidR="00D93482" w:rsidRPr="00A10C52" w:rsidRDefault="00D93482" w:rsidP="00D934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rPr>
          <w:sz w:val="20"/>
          <w:szCs w:val="20"/>
        </w:rPr>
      </w:pPr>
      <w:r w:rsidRPr="00A10C52">
        <w:rPr>
          <w:sz w:val="20"/>
          <w:szCs w:val="20"/>
        </w:rPr>
        <w:t>2.01</w:t>
      </w:r>
      <w:r w:rsidRPr="00A10C52">
        <w:rPr>
          <w:sz w:val="20"/>
          <w:szCs w:val="20"/>
        </w:rPr>
        <w:tab/>
        <w:t>MATERIALS (Basis of Design)</w:t>
      </w:r>
    </w:p>
    <w:p w14:paraId="28BE7E8F" w14:textId="77777777" w:rsidR="00402E75" w:rsidRPr="00A10C52" w:rsidRDefault="00402E75">
      <w:pPr>
        <w:rPr>
          <w:sz w:val="20"/>
          <w:szCs w:val="20"/>
        </w:rPr>
      </w:pPr>
    </w:p>
    <w:p w14:paraId="28BE7EA9" w14:textId="1CBCA690" w:rsidR="009E0A14" w:rsidRPr="00A10C52" w:rsidRDefault="004A2FC5" w:rsidP="00E327C8">
      <w:pPr>
        <w:numPr>
          <w:ilvl w:val="0"/>
          <w:numId w:val="2"/>
        </w:numPr>
        <w:pBdr>
          <w:left w:val="none" w:sz="0" w:space="2" w:color="auto"/>
        </w:pBdr>
        <w:autoSpaceDE/>
        <w:autoSpaceDN/>
        <w:rPr>
          <w:sz w:val="20"/>
          <w:szCs w:val="20"/>
        </w:rPr>
      </w:pPr>
      <w:r w:rsidRPr="00A10C52">
        <w:rPr>
          <w:rFonts w:eastAsia="Times New Roman"/>
          <w:sz w:val="20"/>
          <w:szCs w:val="20"/>
        </w:rPr>
        <w:t xml:space="preserve">ADHESION </w:t>
      </w:r>
      <w:r w:rsidR="00481B43" w:rsidRPr="00A10C52">
        <w:rPr>
          <w:rFonts w:eastAsia="Times New Roman"/>
          <w:sz w:val="20"/>
          <w:szCs w:val="20"/>
        </w:rPr>
        <w:t xml:space="preserve">PRIMER &amp; </w:t>
      </w:r>
      <w:r w:rsidR="000B49C2" w:rsidRPr="00A10C52">
        <w:rPr>
          <w:rFonts w:eastAsia="Times New Roman"/>
          <w:sz w:val="20"/>
          <w:szCs w:val="20"/>
        </w:rPr>
        <w:t>PENETRATING ENCAPSULANT:  GRIPTACK</w:t>
      </w:r>
      <w:r w:rsidR="00EB787B" w:rsidRPr="00A10C52">
        <w:rPr>
          <w:rFonts w:eastAsia="Times New Roman"/>
          <w:sz w:val="20"/>
          <w:szCs w:val="20"/>
        </w:rPr>
        <w:t xml:space="preserve">.  </w:t>
      </w:r>
      <w:r w:rsidR="000B49C2" w:rsidRPr="00A10C52">
        <w:rPr>
          <w:rFonts w:eastAsia="Times New Roman"/>
          <w:sz w:val="20"/>
          <w:szCs w:val="20"/>
        </w:rPr>
        <w:t xml:space="preserve">Product ID:  </w:t>
      </w:r>
      <w:r w:rsidR="000B49C2" w:rsidRPr="00A10C52">
        <w:rPr>
          <w:sz w:val="20"/>
          <w:szCs w:val="20"/>
        </w:rPr>
        <w:t>6408-5</w:t>
      </w:r>
      <w:r w:rsidR="000B49C2" w:rsidRPr="00A10C52">
        <w:rPr>
          <w:rFonts w:eastAsia="Times New Roman"/>
          <w:sz w:val="20"/>
          <w:szCs w:val="20"/>
        </w:rPr>
        <w:t xml:space="preserve"> (</w:t>
      </w:r>
      <w:r w:rsidR="000B49C2" w:rsidRPr="00A10C52">
        <w:rPr>
          <w:sz w:val="20"/>
          <w:szCs w:val="20"/>
        </w:rPr>
        <w:t>CLEAR</w:t>
      </w:r>
      <w:r w:rsidR="000B49C2" w:rsidRPr="00A10C52">
        <w:rPr>
          <w:rFonts w:eastAsia="Times New Roman"/>
          <w:sz w:val="20"/>
          <w:szCs w:val="20"/>
        </w:rPr>
        <w:t xml:space="preserve">). Manufactured by FIBERLOCK, a brand of ICP BUILDING SOLUTIONS GROUP; located at 150 Dascomb Road, Andover, MA. 01810.  (800-342-3755)  </w:t>
      </w:r>
      <w:hyperlink r:id="rId14" w:history="1">
        <w:r w:rsidR="000B49C2" w:rsidRPr="00A10C52">
          <w:rPr>
            <w:rFonts w:eastAsia="Times New Roman"/>
            <w:color w:val="0000FF"/>
            <w:sz w:val="20"/>
            <w:szCs w:val="20"/>
            <w:u w:val="single" w:color="0000FF"/>
          </w:rPr>
          <w:t>www.fiberlock.com</w:t>
        </w:r>
      </w:hyperlink>
      <w:r w:rsidR="000B49C2" w:rsidRPr="00A10C52">
        <w:rPr>
          <w:rFonts w:eastAsia="Times New Roman"/>
          <w:color w:val="0000FF"/>
          <w:sz w:val="20"/>
          <w:szCs w:val="20"/>
          <w:u w:val="single" w:color="0000FF"/>
        </w:rPr>
        <w:tab/>
      </w:r>
      <w:r w:rsidR="000B49C2" w:rsidRPr="00A10C52">
        <w:rPr>
          <w:rFonts w:eastAsia="Times New Roman"/>
          <w:sz w:val="20"/>
          <w:szCs w:val="20"/>
        </w:rPr>
        <w:t>[or equal]</w:t>
      </w:r>
      <w:r w:rsidR="00402E75" w:rsidRPr="00A10C52">
        <w:rPr>
          <w:sz w:val="20"/>
          <w:szCs w:val="20"/>
        </w:rPr>
        <w:tab/>
      </w:r>
    </w:p>
    <w:p w14:paraId="0C4E998A" w14:textId="125C39B2" w:rsidR="00481B43" w:rsidRPr="00A10C52" w:rsidRDefault="00DE265A" w:rsidP="00E327C8">
      <w:pPr>
        <w:numPr>
          <w:ilvl w:val="1"/>
          <w:numId w:val="2"/>
        </w:numPr>
        <w:pBdr>
          <w:left w:val="none" w:sz="0" w:space="2" w:color="auto"/>
        </w:pBdr>
        <w:autoSpaceDE/>
        <w:autoSpaceDN/>
        <w:rPr>
          <w:sz w:val="20"/>
          <w:szCs w:val="20"/>
        </w:rPr>
      </w:pPr>
      <w:r w:rsidRPr="00A10C52">
        <w:rPr>
          <w:sz w:val="20"/>
          <w:szCs w:val="20"/>
        </w:rPr>
        <w:t xml:space="preserve">This product may also be used as a removal encapsulant, i.e., diluted as a wet </w:t>
      </w:r>
      <w:r w:rsidR="004918D3" w:rsidRPr="00A10C52">
        <w:rPr>
          <w:sz w:val="20"/>
          <w:szCs w:val="20"/>
        </w:rPr>
        <w:t>dust and particulate control method during surface preparation</w:t>
      </w:r>
      <w:r w:rsidR="00537329" w:rsidRPr="00A10C52">
        <w:rPr>
          <w:sz w:val="20"/>
          <w:szCs w:val="20"/>
        </w:rPr>
        <w:t>.</w:t>
      </w:r>
    </w:p>
    <w:p w14:paraId="0B17CEDA" w14:textId="77777777" w:rsidR="00716CE0" w:rsidRPr="00A10C52" w:rsidRDefault="00716CE0" w:rsidP="00E327C8">
      <w:pPr>
        <w:numPr>
          <w:ilvl w:val="1"/>
          <w:numId w:val="2"/>
        </w:numPr>
        <w:autoSpaceDE/>
        <w:autoSpaceDN/>
        <w:rPr>
          <w:sz w:val="20"/>
          <w:szCs w:val="20"/>
        </w:rPr>
      </w:pPr>
      <w:r w:rsidRPr="00A10C52">
        <w:rPr>
          <w:sz w:val="20"/>
          <w:szCs w:val="20"/>
        </w:rPr>
        <w:t>Key Performance Attributes of Penetrating Adhesion Primer</w:t>
      </w:r>
    </w:p>
    <w:p w14:paraId="2B674216" w14:textId="77777777" w:rsidR="00716CE0" w:rsidRPr="00A10C52" w:rsidRDefault="00716CE0" w:rsidP="00E327C8">
      <w:pPr>
        <w:numPr>
          <w:ilvl w:val="2"/>
          <w:numId w:val="2"/>
        </w:numPr>
        <w:autoSpaceDE/>
        <w:autoSpaceDN/>
        <w:rPr>
          <w:sz w:val="20"/>
          <w:szCs w:val="20"/>
        </w:rPr>
      </w:pPr>
      <w:r w:rsidRPr="00A10C52">
        <w:rPr>
          <w:sz w:val="20"/>
          <w:szCs w:val="20"/>
        </w:rPr>
        <w:t>Exposure:  Interior/Exterior (Topcoat required within 60 days)</w:t>
      </w:r>
    </w:p>
    <w:p w14:paraId="335F0502" w14:textId="728A00EF" w:rsidR="00716CE0" w:rsidRPr="00A10C52" w:rsidRDefault="00716CE0" w:rsidP="00E327C8">
      <w:pPr>
        <w:numPr>
          <w:ilvl w:val="2"/>
          <w:numId w:val="2"/>
        </w:numPr>
        <w:autoSpaceDE/>
        <w:autoSpaceDN/>
        <w:rPr>
          <w:sz w:val="20"/>
          <w:szCs w:val="20"/>
        </w:rPr>
      </w:pPr>
      <w:r w:rsidRPr="00A10C52">
        <w:rPr>
          <w:sz w:val="20"/>
          <w:szCs w:val="20"/>
        </w:rPr>
        <w:t xml:space="preserve">Finish: </w:t>
      </w:r>
      <w:r w:rsidR="006B5C82" w:rsidRPr="00A10C52">
        <w:rPr>
          <w:sz w:val="20"/>
          <w:szCs w:val="20"/>
        </w:rPr>
        <w:t>milky on application; cured</w:t>
      </w:r>
      <w:r w:rsidR="008D7CFE" w:rsidRPr="00A10C52">
        <w:rPr>
          <w:sz w:val="20"/>
          <w:szCs w:val="20"/>
        </w:rPr>
        <w:t xml:space="preserve"> -</w:t>
      </w:r>
      <w:r w:rsidRPr="00A10C52">
        <w:rPr>
          <w:sz w:val="20"/>
          <w:szCs w:val="20"/>
        </w:rPr>
        <w:t xml:space="preserve"> clear, tacky to touch</w:t>
      </w:r>
    </w:p>
    <w:p w14:paraId="5F4FEE59" w14:textId="3352D466" w:rsidR="00716CE0" w:rsidRPr="00A10C52" w:rsidRDefault="00716CE0" w:rsidP="00E327C8">
      <w:pPr>
        <w:numPr>
          <w:ilvl w:val="2"/>
          <w:numId w:val="2"/>
        </w:numPr>
        <w:autoSpaceDE/>
        <w:autoSpaceDN/>
        <w:rPr>
          <w:sz w:val="20"/>
          <w:szCs w:val="20"/>
        </w:rPr>
      </w:pPr>
      <w:r w:rsidRPr="00A10C52">
        <w:rPr>
          <w:sz w:val="20"/>
          <w:szCs w:val="20"/>
        </w:rPr>
        <w:t>Specular Gloss: N/A</w:t>
      </w:r>
    </w:p>
    <w:p w14:paraId="0BAB2566" w14:textId="4E8D737B" w:rsidR="008D7CFE" w:rsidRPr="00A10C52" w:rsidRDefault="008D7CFE" w:rsidP="00E327C8">
      <w:pPr>
        <w:numPr>
          <w:ilvl w:val="2"/>
          <w:numId w:val="2"/>
        </w:numPr>
        <w:autoSpaceDE/>
        <w:autoSpaceDN/>
        <w:rPr>
          <w:sz w:val="20"/>
          <w:szCs w:val="20"/>
        </w:rPr>
      </w:pPr>
      <w:r w:rsidRPr="00A10C52">
        <w:rPr>
          <w:sz w:val="20"/>
          <w:szCs w:val="20"/>
        </w:rPr>
        <w:t>Coverage:  100-200 sq. ft./gal.</w:t>
      </w:r>
    </w:p>
    <w:p w14:paraId="1877B742" w14:textId="77777777" w:rsidR="00716CE0" w:rsidRPr="00A10C52" w:rsidRDefault="00716CE0" w:rsidP="00E327C8">
      <w:pPr>
        <w:numPr>
          <w:ilvl w:val="2"/>
          <w:numId w:val="2"/>
        </w:numPr>
        <w:autoSpaceDE/>
        <w:autoSpaceDN/>
        <w:rPr>
          <w:sz w:val="20"/>
          <w:szCs w:val="20"/>
        </w:rPr>
      </w:pPr>
      <w:r w:rsidRPr="00A10C52">
        <w:rPr>
          <w:sz w:val="20"/>
          <w:szCs w:val="20"/>
        </w:rPr>
        <w:t>Volume Solids:  50.0% ± 2</w:t>
      </w:r>
    </w:p>
    <w:p w14:paraId="43BE1A2C" w14:textId="77777777" w:rsidR="00716CE0" w:rsidRPr="00A10C52" w:rsidRDefault="00716CE0" w:rsidP="00E327C8">
      <w:pPr>
        <w:numPr>
          <w:ilvl w:val="2"/>
          <w:numId w:val="2"/>
        </w:numPr>
        <w:autoSpaceDE/>
        <w:autoSpaceDN/>
        <w:rPr>
          <w:sz w:val="20"/>
          <w:szCs w:val="20"/>
        </w:rPr>
      </w:pPr>
      <w:r w:rsidRPr="00A10C52">
        <w:rPr>
          <w:sz w:val="20"/>
          <w:szCs w:val="20"/>
        </w:rPr>
        <w:t>Weight Solids:  50.0% ± 2</w:t>
      </w:r>
    </w:p>
    <w:p w14:paraId="6EFED07D" w14:textId="77777777" w:rsidR="00716CE0" w:rsidRPr="00A10C52" w:rsidRDefault="00716CE0" w:rsidP="00E327C8">
      <w:pPr>
        <w:numPr>
          <w:ilvl w:val="2"/>
          <w:numId w:val="2"/>
        </w:numPr>
        <w:autoSpaceDE/>
        <w:autoSpaceDN/>
        <w:rPr>
          <w:sz w:val="20"/>
          <w:szCs w:val="20"/>
        </w:rPr>
      </w:pPr>
      <w:r w:rsidRPr="00A10C52">
        <w:rPr>
          <w:sz w:val="20"/>
          <w:szCs w:val="20"/>
        </w:rPr>
        <w:t>Viscosity @ 77°F:  50-60 ± 2 KU @ 77°F</w:t>
      </w:r>
    </w:p>
    <w:p w14:paraId="409148B1" w14:textId="31C83D8A" w:rsidR="00716CE0" w:rsidRDefault="00716CE0" w:rsidP="00E327C8">
      <w:pPr>
        <w:numPr>
          <w:ilvl w:val="2"/>
          <w:numId w:val="2"/>
        </w:numPr>
        <w:autoSpaceDE/>
        <w:autoSpaceDN/>
        <w:rPr>
          <w:sz w:val="20"/>
          <w:szCs w:val="20"/>
        </w:rPr>
      </w:pPr>
      <w:r w:rsidRPr="00A10C52">
        <w:rPr>
          <w:sz w:val="20"/>
          <w:szCs w:val="20"/>
        </w:rPr>
        <w:t>Maximum VOC:  0 g/l</w:t>
      </w:r>
    </w:p>
    <w:p w14:paraId="69ED9519" w14:textId="3176AAF7" w:rsidR="004868F1" w:rsidRPr="00A10C52" w:rsidRDefault="004868F1" w:rsidP="00E327C8">
      <w:pPr>
        <w:numPr>
          <w:ilvl w:val="2"/>
          <w:numId w:val="2"/>
        </w:numPr>
        <w:autoSpaceDE/>
        <w:autoSpaceDN/>
        <w:rPr>
          <w:sz w:val="20"/>
          <w:szCs w:val="20"/>
        </w:rPr>
      </w:pPr>
      <w:r>
        <w:rPr>
          <w:sz w:val="20"/>
          <w:szCs w:val="20"/>
        </w:rPr>
        <w:t>Odor:  Pungent but brief</w:t>
      </w:r>
    </w:p>
    <w:p w14:paraId="771E2A1E" w14:textId="02FF79B7" w:rsidR="00716CE0" w:rsidRPr="00A10C52" w:rsidRDefault="00716CE0" w:rsidP="00E327C8">
      <w:pPr>
        <w:numPr>
          <w:ilvl w:val="2"/>
          <w:numId w:val="2"/>
        </w:numPr>
        <w:autoSpaceDE/>
        <w:autoSpaceDN/>
        <w:rPr>
          <w:sz w:val="20"/>
          <w:szCs w:val="20"/>
        </w:rPr>
      </w:pPr>
      <w:r w:rsidRPr="00A10C52">
        <w:rPr>
          <w:sz w:val="20"/>
          <w:szCs w:val="20"/>
        </w:rPr>
        <w:t>Flash Point:  Non-combustible (water based)</w:t>
      </w:r>
    </w:p>
    <w:p w14:paraId="28BE7EAA" w14:textId="77777777" w:rsidR="009E0A14" w:rsidRPr="00A10C52" w:rsidRDefault="009E0A14" w:rsidP="009E0A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sz w:val="20"/>
          <w:szCs w:val="20"/>
        </w:rPr>
      </w:pPr>
    </w:p>
    <w:p w14:paraId="7FC7F79A" w14:textId="3E67ADEF" w:rsidR="008F150C" w:rsidRPr="00A10C52" w:rsidRDefault="008F150C" w:rsidP="00E327C8">
      <w:pPr>
        <w:pStyle w:val="ListParagraph"/>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sidRPr="00A10C52">
        <w:rPr>
          <w:sz w:val="20"/>
          <w:szCs w:val="20"/>
        </w:rPr>
        <w:t>BRIDGING ENCAPSULANT:  SERPIMASTIC SPRAYABLE</w:t>
      </w:r>
      <w:r w:rsidR="00EB787B" w:rsidRPr="00A10C52">
        <w:rPr>
          <w:sz w:val="20"/>
          <w:szCs w:val="20"/>
        </w:rPr>
        <w:t xml:space="preserve">.  </w:t>
      </w:r>
      <w:r w:rsidRPr="00A10C52">
        <w:rPr>
          <w:sz w:val="20"/>
          <w:szCs w:val="20"/>
        </w:rPr>
        <w:t>Product ID:  2419-5 (</w:t>
      </w:r>
      <w:r w:rsidR="00732491" w:rsidRPr="00A10C52">
        <w:rPr>
          <w:sz w:val="20"/>
          <w:szCs w:val="20"/>
        </w:rPr>
        <w:t>CUSTOM TAN TBD</w:t>
      </w:r>
      <w:r w:rsidR="002500CA" w:rsidRPr="00A10C52">
        <w:rPr>
          <w:sz w:val="20"/>
          <w:szCs w:val="20"/>
        </w:rPr>
        <w:t xml:space="preserve"> BY OWNER</w:t>
      </w:r>
      <w:r w:rsidRPr="00A10C52">
        <w:rPr>
          <w:sz w:val="20"/>
          <w:szCs w:val="20"/>
        </w:rPr>
        <w:t xml:space="preserve">). Manufactured by FIBERLOCK, a brand of ICP BUILDING SOLUTIONS GROUP; located at 150 Dascomb Road, Andover, MA. 01810.  (800-342-3755)  </w:t>
      </w:r>
      <w:hyperlink r:id="rId15" w:history="1">
        <w:r w:rsidR="00A10C52" w:rsidRPr="00B94ACA">
          <w:rPr>
            <w:rStyle w:val="Hyperlink"/>
            <w:sz w:val="20"/>
            <w:szCs w:val="20"/>
          </w:rPr>
          <w:t>www.fiberlock.com</w:t>
        </w:r>
      </w:hyperlink>
      <w:r w:rsidR="00A10C52">
        <w:rPr>
          <w:sz w:val="20"/>
          <w:szCs w:val="20"/>
        </w:rPr>
        <w:t xml:space="preserve"> </w:t>
      </w:r>
      <w:r w:rsidRPr="00A10C52">
        <w:rPr>
          <w:sz w:val="20"/>
          <w:szCs w:val="20"/>
        </w:rPr>
        <w:t xml:space="preserve">[or equal] </w:t>
      </w:r>
    </w:p>
    <w:p w14:paraId="54A2AAE9" w14:textId="77777777" w:rsidR="00E836F5" w:rsidRPr="00A10C52" w:rsidRDefault="00E836F5" w:rsidP="00E327C8">
      <w:pPr>
        <w:numPr>
          <w:ilvl w:val="1"/>
          <w:numId w:val="2"/>
        </w:numPr>
        <w:autoSpaceDE/>
        <w:autoSpaceDN/>
        <w:rPr>
          <w:sz w:val="20"/>
          <w:szCs w:val="20"/>
        </w:rPr>
      </w:pPr>
      <w:bookmarkStart w:id="1" w:name="_Hlk509221403"/>
      <w:r w:rsidRPr="00A10C52">
        <w:rPr>
          <w:sz w:val="20"/>
          <w:szCs w:val="20"/>
        </w:rPr>
        <w:t>Key Performance Attributes of Encapsulant</w:t>
      </w:r>
    </w:p>
    <w:p w14:paraId="7F837D7D" w14:textId="2D7998A5" w:rsidR="00E836F5" w:rsidRPr="00A10C52" w:rsidRDefault="00E836F5" w:rsidP="00E327C8">
      <w:pPr>
        <w:numPr>
          <w:ilvl w:val="2"/>
          <w:numId w:val="2"/>
        </w:numPr>
        <w:autoSpaceDE/>
        <w:autoSpaceDN/>
        <w:rPr>
          <w:sz w:val="20"/>
          <w:szCs w:val="20"/>
        </w:rPr>
      </w:pPr>
      <w:r w:rsidRPr="00A10C52">
        <w:rPr>
          <w:sz w:val="20"/>
          <w:szCs w:val="20"/>
        </w:rPr>
        <w:t>Exposure:  Interior/Exterior</w:t>
      </w:r>
      <w:r w:rsidR="00C82F69" w:rsidRPr="00A10C52">
        <w:rPr>
          <w:sz w:val="20"/>
          <w:szCs w:val="20"/>
        </w:rPr>
        <w:t>, including Severe Environments</w:t>
      </w:r>
    </w:p>
    <w:p w14:paraId="7272243C" w14:textId="2AF96676" w:rsidR="00E836F5" w:rsidRPr="00A10C52" w:rsidRDefault="00E836F5" w:rsidP="00E327C8">
      <w:pPr>
        <w:numPr>
          <w:ilvl w:val="2"/>
          <w:numId w:val="2"/>
        </w:numPr>
        <w:autoSpaceDE/>
        <w:autoSpaceDN/>
        <w:rPr>
          <w:sz w:val="20"/>
          <w:szCs w:val="20"/>
        </w:rPr>
      </w:pPr>
      <w:r w:rsidRPr="00A10C52">
        <w:rPr>
          <w:sz w:val="20"/>
          <w:szCs w:val="20"/>
        </w:rPr>
        <w:t>Finish:  Flat</w:t>
      </w:r>
      <w:r w:rsidR="00BD2136">
        <w:rPr>
          <w:sz w:val="20"/>
          <w:szCs w:val="20"/>
        </w:rPr>
        <w:t xml:space="preserve"> </w:t>
      </w:r>
      <w:r w:rsidR="00B0443A">
        <w:rPr>
          <w:sz w:val="20"/>
          <w:szCs w:val="20"/>
        </w:rPr>
        <w:t>(Sandy</w:t>
      </w:r>
      <w:r w:rsidR="0056348E">
        <w:rPr>
          <w:sz w:val="20"/>
          <w:szCs w:val="20"/>
        </w:rPr>
        <w:t xml:space="preserve">, </w:t>
      </w:r>
      <w:r w:rsidR="00B0443A">
        <w:rPr>
          <w:sz w:val="20"/>
          <w:szCs w:val="20"/>
        </w:rPr>
        <w:t>Cement)</w:t>
      </w:r>
    </w:p>
    <w:p w14:paraId="78BB0F2E" w14:textId="4F5D4DD7" w:rsidR="00DB3D35" w:rsidRPr="00A10C52" w:rsidRDefault="00CB4449" w:rsidP="00E327C8">
      <w:pPr>
        <w:numPr>
          <w:ilvl w:val="2"/>
          <w:numId w:val="2"/>
        </w:numPr>
        <w:autoSpaceDE/>
        <w:autoSpaceDN/>
        <w:rPr>
          <w:sz w:val="20"/>
          <w:szCs w:val="20"/>
        </w:rPr>
      </w:pPr>
      <w:r w:rsidRPr="00A10C52">
        <w:rPr>
          <w:sz w:val="20"/>
          <w:szCs w:val="20"/>
        </w:rPr>
        <w:t>USEPA Government Directed Evaluation: Surpasse</w:t>
      </w:r>
      <w:r w:rsidR="009B11B4" w:rsidRPr="00A10C52">
        <w:rPr>
          <w:sz w:val="20"/>
          <w:szCs w:val="20"/>
        </w:rPr>
        <w:t xml:space="preserve">d </w:t>
      </w:r>
      <w:r w:rsidR="00FA5BB1" w:rsidRPr="00A10C52">
        <w:rPr>
          <w:sz w:val="20"/>
          <w:szCs w:val="20"/>
        </w:rPr>
        <w:t>(de</w:t>
      </w:r>
      <w:r w:rsidR="007F70D8" w:rsidRPr="00A10C52">
        <w:rPr>
          <w:sz w:val="20"/>
          <w:szCs w:val="20"/>
        </w:rPr>
        <w:t xml:space="preserve">emed acceptable as a Bridging Encapsulant) </w:t>
      </w:r>
      <w:r w:rsidR="009B11B4" w:rsidRPr="00A10C52">
        <w:rPr>
          <w:sz w:val="20"/>
          <w:szCs w:val="20"/>
        </w:rPr>
        <w:t xml:space="preserve">Battelle Study Protocols (only to-date EPA </w:t>
      </w:r>
      <w:r w:rsidR="00A01FB9" w:rsidRPr="00A10C52">
        <w:rPr>
          <w:sz w:val="20"/>
          <w:szCs w:val="20"/>
        </w:rPr>
        <w:t>coordinated p</w:t>
      </w:r>
      <w:r w:rsidR="00FA5BB1" w:rsidRPr="00A10C52">
        <w:rPr>
          <w:sz w:val="20"/>
          <w:szCs w:val="20"/>
        </w:rPr>
        <w:t>erformance testing)</w:t>
      </w:r>
    </w:p>
    <w:p w14:paraId="4980119D" w14:textId="6E8B0961" w:rsidR="007F2B93" w:rsidRPr="00A10C52" w:rsidRDefault="00C07B33" w:rsidP="00E327C8">
      <w:pPr>
        <w:numPr>
          <w:ilvl w:val="2"/>
          <w:numId w:val="2"/>
        </w:numPr>
        <w:autoSpaceDE/>
        <w:autoSpaceDN/>
        <w:rPr>
          <w:sz w:val="20"/>
          <w:szCs w:val="20"/>
        </w:rPr>
      </w:pPr>
      <w:r w:rsidRPr="00A10C52">
        <w:rPr>
          <w:sz w:val="20"/>
          <w:szCs w:val="20"/>
        </w:rPr>
        <w:t>Acceptable Use Sites:</w:t>
      </w:r>
      <w:r w:rsidR="00086DC9" w:rsidRPr="00A10C52">
        <w:rPr>
          <w:sz w:val="20"/>
          <w:szCs w:val="20"/>
        </w:rPr>
        <w:t xml:space="preserve"> </w:t>
      </w:r>
    </w:p>
    <w:p w14:paraId="66F3BF74" w14:textId="03BEB83F" w:rsidR="00086DC9" w:rsidRPr="00A10C52" w:rsidRDefault="00086DC9" w:rsidP="00086DC9">
      <w:pPr>
        <w:numPr>
          <w:ilvl w:val="3"/>
          <w:numId w:val="2"/>
        </w:numPr>
        <w:autoSpaceDE/>
        <w:autoSpaceDN/>
        <w:rPr>
          <w:sz w:val="20"/>
          <w:szCs w:val="20"/>
        </w:rPr>
      </w:pPr>
      <w:r w:rsidRPr="00A10C52">
        <w:rPr>
          <w:sz w:val="20"/>
          <w:szCs w:val="20"/>
        </w:rPr>
        <w:t>Permanent Isolation/Management-in-Place of ACM</w:t>
      </w:r>
      <w:r w:rsidR="00B91D84" w:rsidRPr="00A10C52">
        <w:rPr>
          <w:sz w:val="20"/>
          <w:szCs w:val="20"/>
        </w:rPr>
        <w:t xml:space="preserve"> on exterior surfaces including:</w:t>
      </w:r>
    </w:p>
    <w:p w14:paraId="46AEF6AB" w14:textId="5E6ED5E4" w:rsidR="00B91D84" w:rsidRPr="00A10C52" w:rsidRDefault="004A3885" w:rsidP="00B91D84">
      <w:pPr>
        <w:numPr>
          <w:ilvl w:val="4"/>
          <w:numId w:val="2"/>
        </w:numPr>
        <w:autoSpaceDE/>
        <w:autoSpaceDN/>
        <w:rPr>
          <w:sz w:val="20"/>
          <w:szCs w:val="20"/>
        </w:rPr>
      </w:pPr>
      <w:r w:rsidRPr="00A10C52">
        <w:rPr>
          <w:sz w:val="20"/>
          <w:szCs w:val="20"/>
        </w:rPr>
        <w:t>Cement asbestos sheet</w:t>
      </w:r>
      <w:r w:rsidR="009D1CE1" w:rsidRPr="00A10C52">
        <w:rPr>
          <w:sz w:val="20"/>
          <w:szCs w:val="20"/>
        </w:rPr>
        <w:t xml:space="preserve"> used to form walls and sloped roofs</w:t>
      </w:r>
    </w:p>
    <w:p w14:paraId="56F94F19" w14:textId="79FF23F4" w:rsidR="004A3885" w:rsidRPr="00A10C52" w:rsidRDefault="004A3885" w:rsidP="004A3885">
      <w:pPr>
        <w:numPr>
          <w:ilvl w:val="5"/>
          <w:numId w:val="2"/>
        </w:numPr>
        <w:autoSpaceDE/>
        <w:autoSpaceDN/>
        <w:rPr>
          <w:sz w:val="20"/>
          <w:szCs w:val="20"/>
        </w:rPr>
      </w:pPr>
      <w:r w:rsidRPr="00A10C52">
        <w:rPr>
          <w:sz w:val="20"/>
          <w:szCs w:val="20"/>
        </w:rPr>
        <w:t>Millboard, AC, Fibro</w:t>
      </w:r>
      <w:r w:rsidR="009D1CE1" w:rsidRPr="00A10C52">
        <w:rPr>
          <w:sz w:val="20"/>
          <w:szCs w:val="20"/>
        </w:rPr>
        <w:t>, Transite</w:t>
      </w:r>
      <w:r w:rsidR="00AF4097" w:rsidRPr="00A10C52">
        <w:rPr>
          <w:sz w:val="20"/>
          <w:szCs w:val="20"/>
        </w:rPr>
        <w:t>, Masonite.</w:t>
      </w:r>
      <w:r w:rsidR="00AF4097" w:rsidRPr="00A10C52">
        <w:rPr>
          <w:rStyle w:val="EndnoteReference"/>
          <w:sz w:val="20"/>
          <w:szCs w:val="20"/>
        </w:rPr>
        <w:endnoteReference w:id="2"/>
      </w:r>
    </w:p>
    <w:p w14:paraId="4C1344B2" w14:textId="56768DD0" w:rsidR="007B1A34" w:rsidRDefault="007B1A34" w:rsidP="007B1A34">
      <w:pPr>
        <w:numPr>
          <w:ilvl w:val="4"/>
          <w:numId w:val="2"/>
        </w:numPr>
        <w:autoSpaceDE/>
        <w:autoSpaceDN/>
        <w:rPr>
          <w:sz w:val="20"/>
          <w:szCs w:val="20"/>
        </w:rPr>
      </w:pPr>
      <w:r w:rsidRPr="00A10C52">
        <w:rPr>
          <w:sz w:val="20"/>
          <w:szCs w:val="20"/>
        </w:rPr>
        <w:t xml:space="preserve">Thermal </w:t>
      </w:r>
      <w:r w:rsidR="00706538" w:rsidRPr="00A10C52">
        <w:rPr>
          <w:sz w:val="20"/>
          <w:szCs w:val="20"/>
        </w:rPr>
        <w:t xml:space="preserve">Systems Insulation (TSI), Exterior </w:t>
      </w:r>
      <w:r w:rsidR="005843E6" w:rsidRPr="00A10C52">
        <w:rPr>
          <w:sz w:val="20"/>
          <w:szCs w:val="20"/>
        </w:rPr>
        <w:t>HVAC Ducts</w:t>
      </w:r>
      <w:r w:rsidR="00A543D3" w:rsidRPr="00A10C52">
        <w:rPr>
          <w:rStyle w:val="EndnoteReference"/>
          <w:sz w:val="20"/>
          <w:szCs w:val="20"/>
        </w:rPr>
        <w:endnoteReference w:id="3"/>
      </w:r>
      <w:r w:rsidR="005843E6" w:rsidRPr="00A10C52">
        <w:rPr>
          <w:sz w:val="20"/>
          <w:szCs w:val="20"/>
        </w:rPr>
        <w:t xml:space="preserve"> </w:t>
      </w:r>
    </w:p>
    <w:p w14:paraId="1D2B3C15" w14:textId="09C58384" w:rsidR="00073C27" w:rsidRDefault="00073C27" w:rsidP="00073C27">
      <w:pPr>
        <w:numPr>
          <w:ilvl w:val="4"/>
          <w:numId w:val="2"/>
        </w:numPr>
        <w:autoSpaceDE/>
        <w:autoSpaceDN/>
        <w:rPr>
          <w:sz w:val="20"/>
          <w:szCs w:val="20"/>
        </w:rPr>
      </w:pPr>
      <w:r w:rsidRPr="00073C27">
        <w:rPr>
          <w:sz w:val="20"/>
          <w:szCs w:val="20"/>
        </w:rPr>
        <w:t>Galbestos, and</w:t>
      </w:r>
      <w:r>
        <w:rPr>
          <w:sz w:val="20"/>
          <w:szCs w:val="20"/>
        </w:rPr>
        <w:t xml:space="preserve"> </w:t>
      </w:r>
      <w:r w:rsidRPr="00073C27">
        <w:rPr>
          <w:sz w:val="20"/>
          <w:szCs w:val="20"/>
        </w:rPr>
        <w:t>similar felt, textile and canvas ACM</w:t>
      </w:r>
      <w:r>
        <w:rPr>
          <w:sz w:val="20"/>
          <w:szCs w:val="20"/>
        </w:rPr>
        <w:t xml:space="preserve"> </w:t>
      </w:r>
      <w:r w:rsidRPr="00073C27">
        <w:rPr>
          <w:sz w:val="20"/>
          <w:szCs w:val="20"/>
        </w:rPr>
        <w:t>pressed into structural elements</w:t>
      </w:r>
      <w:r w:rsidR="00C769F4">
        <w:rPr>
          <w:rStyle w:val="EndnoteReference"/>
          <w:sz w:val="20"/>
          <w:szCs w:val="20"/>
        </w:rPr>
        <w:endnoteReference w:id="4"/>
      </w:r>
    </w:p>
    <w:p w14:paraId="79530DA1" w14:textId="78515815" w:rsidR="00AE58EC" w:rsidRPr="00073C27" w:rsidRDefault="005E5865" w:rsidP="00AE58EC">
      <w:pPr>
        <w:numPr>
          <w:ilvl w:val="3"/>
          <w:numId w:val="2"/>
        </w:numPr>
        <w:autoSpaceDE/>
        <w:autoSpaceDN/>
        <w:rPr>
          <w:sz w:val="20"/>
          <w:szCs w:val="20"/>
        </w:rPr>
      </w:pPr>
      <w:r>
        <w:rPr>
          <w:sz w:val="20"/>
          <w:szCs w:val="20"/>
        </w:rPr>
        <w:lastRenderedPageBreak/>
        <w:t>Lockdown of Residual Adhesive/Mastic residues common on floors after rem</w:t>
      </w:r>
      <w:r w:rsidR="00647835">
        <w:rPr>
          <w:sz w:val="20"/>
          <w:szCs w:val="20"/>
        </w:rPr>
        <w:t xml:space="preserve">oval of tile or carpet.  Must be </w:t>
      </w:r>
      <w:r w:rsidR="001D2F8F">
        <w:rPr>
          <w:sz w:val="20"/>
          <w:szCs w:val="20"/>
        </w:rPr>
        <w:t xml:space="preserve">subsequently protected with replacement carpet </w:t>
      </w:r>
      <w:r w:rsidR="00A10BB4">
        <w:rPr>
          <w:sz w:val="20"/>
          <w:szCs w:val="20"/>
        </w:rPr>
        <w:t>+ pad, tile, linoleum, laminar floor</w:t>
      </w:r>
      <w:r w:rsidR="00046456">
        <w:rPr>
          <w:sz w:val="20"/>
          <w:szCs w:val="20"/>
        </w:rPr>
        <w:t>, or resilient liquid applied flooring (Such as epoxy, polyurethane floor finish systems)</w:t>
      </w:r>
      <w:r w:rsidR="009D3772">
        <w:rPr>
          <w:rStyle w:val="EndnoteReference"/>
          <w:sz w:val="20"/>
          <w:szCs w:val="20"/>
        </w:rPr>
        <w:endnoteReference w:id="5"/>
      </w:r>
    </w:p>
    <w:p w14:paraId="1FE50D81" w14:textId="19FA0C2B" w:rsidR="00E836F5" w:rsidRPr="00A10C52" w:rsidRDefault="00E836F5" w:rsidP="00E327C8">
      <w:pPr>
        <w:numPr>
          <w:ilvl w:val="2"/>
          <w:numId w:val="2"/>
        </w:numPr>
        <w:autoSpaceDE/>
        <w:autoSpaceDN/>
        <w:rPr>
          <w:sz w:val="20"/>
          <w:szCs w:val="20"/>
        </w:rPr>
      </w:pPr>
      <w:r w:rsidRPr="00A10C52">
        <w:rPr>
          <w:sz w:val="20"/>
          <w:szCs w:val="20"/>
        </w:rPr>
        <w:t>Volume Solids:  6</w:t>
      </w:r>
      <w:r w:rsidR="006908F9">
        <w:rPr>
          <w:sz w:val="20"/>
          <w:szCs w:val="20"/>
        </w:rPr>
        <w:t>2</w:t>
      </w:r>
      <w:r w:rsidRPr="00A10C52">
        <w:rPr>
          <w:sz w:val="20"/>
          <w:szCs w:val="20"/>
        </w:rPr>
        <w:t>% ± 2</w:t>
      </w:r>
    </w:p>
    <w:p w14:paraId="3143E382" w14:textId="77777777" w:rsidR="00E836F5" w:rsidRPr="00A10C52" w:rsidRDefault="00E836F5" w:rsidP="00E327C8">
      <w:pPr>
        <w:numPr>
          <w:ilvl w:val="2"/>
          <w:numId w:val="2"/>
        </w:numPr>
        <w:autoSpaceDE/>
        <w:autoSpaceDN/>
        <w:rPr>
          <w:sz w:val="20"/>
          <w:szCs w:val="20"/>
        </w:rPr>
      </w:pPr>
      <w:r w:rsidRPr="00A10C52">
        <w:rPr>
          <w:sz w:val="20"/>
          <w:szCs w:val="20"/>
        </w:rPr>
        <w:t>Weight Solids:  71%± 2</w:t>
      </w:r>
    </w:p>
    <w:p w14:paraId="147BBD4F" w14:textId="5A56C3BC" w:rsidR="00E836F5" w:rsidRPr="00AE58EC" w:rsidRDefault="00E836F5" w:rsidP="00E327C8">
      <w:pPr>
        <w:numPr>
          <w:ilvl w:val="2"/>
          <w:numId w:val="2"/>
        </w:numPr>
        <w:autoSpaceDE/>
        <w:autoSpaceDN/>
        <w:rPr>
          <w:sz w:val="20"/>
          <w:szCs w:val="20"/>
        </w:rPr>
      </w:pPr>
      <w:r w:rsidRPr="00AE58EC">
        <w:rPr>
          <w:sz w:val="20"/>
          <w:szCs w:val="20"/>
        </w:rPr>
        <w:t>Weight: 1</w:t>
      </w:r>
      <w:r w:rsidR="006908F9">
        <w:rPr>
          <w:sz w:val="20"/>
          <w:szCs w:val="20"/>
        </w:rPr>
        <w:t>1</w:t>
      </w:r>
      <w:r w:rsidRPr="00AE58EC">
        <w:rPr>
          <w:sz w:val="20"/>
          <w:szCs w:val="20"/>
        </w:rPr>
        <w:t xml:space="preserve"> lb</w:t>
      </w:r>
      <w:r w:rsidR="00021276">
        <w:rPr>
          <w:sz w:val="20"/>
          <w:szCs w:val="20"/>
        </w:rPr>
        <w:t>s</w:t>
      </w:r>
      <w:r w:rsidRPr="00AE58EC">
        <w:rPr>
          <w:sz w:val="20"/>
          <w:szCs w:val="20"/>
        </w:rPr>
        <w:t>/gal) [1.3 Kg/L]</w:t>
      </w:r>
    </w:p>
    <w:p w14:paraId="6A1A3353" w14:textId="4D3729FF" w:rsidR="00E836F5" w:rsidRPr="00AE58EC" w:rsidRDefault="00E836F5" w:rsidP="00E327C8">
      <w:pPr>
        <w:numPr>
          <w:ilvl w:val="2"/>
          <w:numId w:val="2"/>
        </w:numPr>
        <w:autoSpaceDE/>
        <w:autoSpaceDN/>
        <w:rPr>
          <w:sz w:val="20"/>
          <w:szCs w:val="20"/>
        </w:rPr>
      </w:pPr>
      <w:r w:rsidRPr="00AE58EC">
        <w:rPr>
          <w:sz w:val="20"/>
          <w:szCs w:val="20"/>
        </w:rPr>
        <w:t xml:space="preserve">Viscosity @ 77°F:  </w:t>
      </w:r>
      <w:r w:rsidR="00BC3B34">
        <w:rPr>
          <w:sz w:val="20"/>
          <w:szCs w:val="20"/>
        </w:rPr>
        <w:t>24,000-3</w:t>
      </w:r>
      <w:r w:rsidR="000C6EA3">
        <w:rPr>
          <w:sz w:val="20"/>
          <w:szCs w:val="20"/>
        </w:rPr>
        <w:t>2,000 CPS</w:t>
      </w:r>
    </w:p>
    <w:p w14:paraId="0A2FD6C4" w14:textId="7F06E1FB" w:rsidR="00E836F5" w:rsidRDefault="00B34974" w:rsidP="00E327C8">
      <w:pPr>
        <w:numPr>
          <w:ilvl w:val="2"/>
          <w:numId w:val="2"/>
        </w:numPr>
        <w:autoSpaceDE/>
        <w:autoSpaceDN/>
        <w:rPr>
          <w:sz w:val="20"/>
          <w:szCs w:val="20"/>
        </w:rPr>
      </w:pPr>
      <w:r>
        <w:rPr>
          <w:sz w:val="20"/>
          <w:szCs w:val="20"/>
        </w:rPr>
        <w:t>Calcu</w:t>
      </w:r>
      <w:r w:rsidR="00BD2136">
        <w:rPr>
          <w:sz w:val="20"/>
          <w:szCs w:val="20"/>
        </w:rPr>
        <w:t>lated</w:t>
      </w:r>
      <w:r w:rsidR="00E836F5" w:rsidRPr="00AE58EC">
        <w:rPr>
          <w:sz w:val="20"/>
          <w:szCs w:val="20"/>
        </w:rPr>
        <w:t xml:space="preserve"> VOC:  </w:t>
      </w:r>
      <w:r w:rsidR="000C6EA3">
        <w:rPr>
          <w:sz w:val="20"/>
          <w:szCs w:val="20"/>
        </w:rPr>
        <w:t>23 g/l excluding water</w:t>
      </w:r>
      <w:r>
        <w:rPr>
          <w:sz w:val="20"/>
          <w:szCs w:val="20"/>
        </w:rPr>
        <w:t xml:space="preserve"> (can be stated as &lt;</w:t>
      </w:r>
      <w:r w:rsidR="00E836F5" w:rsidRPr="00AE58EC">
        <w:rPr>
          <w:sz w:val="20"/>
          <w:szCs w:val="20"/>
        </w:rPr>
        <w:t>50 g/l</w:t>
      </w:r>
      <w:r>
        <w:rPr>
          <w:sz w:val="20"/>
          <w:szCs w:val="20"/>
        </w:rPr>
        <w:t>)</w:t>
      </w:r>
    </w:p>
    <w:p w14:paraId="46186181" w14:textId="6EE343CC" w:rsidR="00253442" w:rsidRDefault="00253442" w:rsidP="00E327C8">
      <w:pPr>
        <w:numPr>
          <w:ilvl w:val="2"/>
          <w:numId w:val="2"/>
        </w:numPr>
        <w:autoSpaceDE/>
        <w:autoSpaceDN/>
        <w:rPr>
          <w:sz w:val="20"/>
          <w:szCs w:val="20"/>
        </w:rPr>
      </w:pPr>
      <w:r>
        <w:rPr>
          <w:sz w:val="20"/>
          <w:szCs w:val="20"/>
        </w:rPr>
        <w:t>Odor:  Very slight</w:t>
      </w:r>
    </w:p>
    <w:p w14:paraId="1FACEEB5" w14:textId="2EAF194D" w:rsidR="0037725F" w:rsidRDefault="0037725F" w:rsidP="00E327C8">
      <w:pPr>
        <w:numPr>
          <w:ilvl w:val="2"/>
          <w:numId w:val="2"/>
        </w:numPr>
        <w:autoSpaceDE/>
        <w:autoSpaceDN/>
        <w:rPr>
          <w:sz w:val="20"/>
          <w:szCs w:val="20"/>
        </w:rPr>
      </w:pPr>
      <w:r>
        <w:rPr>
          <w:sz w:val="20"/>
          <w:szCs w:val="20"/>
        </w:rPr>
        <w:t>pH:  6.5-7.5</w:t>
      </w:r>
    </w:p>
    <w:p w14:paraId="0E6A66C2" w14:textId="7D5F0A0E" w:rsidR="000C4224" w:rsidRDefault="000C4224" w:rsidP="00E327C8">
      <w:pPr>
        <w:numPr>
          <w:ilvl w:val="2"/>
          <w:numId w:val="2"/>
        </w:numPr>
        <w:autoSpaceDE/>
        <w:autoSpaceDN/>
        <w:rPr>
          <w:sz w:val="20"/>
          <w:szCs w:val="20"/>
        </w:rPr>
      </w:pPr>
      <w:r>
        <w:rPr>
          <w:sz w:val="20"/>
          <w:szCs w:val="20"/>
        </w:rPr>
        <w:t>Coverage and</w:t>
      </w:r>
      <w:r w:rsidR="002D16E0">
        <w:rPr>
          <w:sz w:val="20"/>
          <w:szCs w:val="20"/>
        </w:rPr>
        <w:t xml:space="preserve"> Film Thickness (Custom for this specified project):</w:t>
      </w:r>
    </w:p>
    <w:p w14:paraId="4211C195" w14:textId="0D379BDF" w:rsidR="002D16E0" w:rsidRDefault="00054321" w:rsidP="002D16E0">
      <w:pPr>
        <w:numPr>
          <w:ilvl w:val="3"/>
          <w:numId w:val="2"/>
        </w:numPr>
        <w:autoSpaceDE/>
        <w:autoSpaceDN/>
        <w:rPr>
          <w:sz w:val="20"/>
          <w:szCs w:val="20"/>
        </w:rPr>
      </w:pPr>
      <w:r>
        <w:rPr>
          <w:sz w:val="20"/>
          <w:szCs w:val="20"/>
        </w:rPr>
        <w:t>Dry Film Thickness (DFT):  18 mils</w:t>
      </w:r>
    </w:p>
    <w:p w14:paraId="296366D2" w14:textId="707B198C" w:rsidR="00B80D8D" w:rsidRDefault="00B80D8D" w:rsidP="002D16E0">
      <w:pPr>
        <w:numPr>
          <w:ilvl w:val="3"/>
          <w:numId w:val="2"/>
        </w:numPr>
        <w:autoSpaceDE/>
        <w:autoSpaceDN/>
        <w:rPr>
          <w:sz w:val="20"/>
          <w:szCs w:val="20"/>
        </w:rPr>
      </w:pPr>
      <w:r>
        <w:rPr>
          <w:sz w:val="20"/>
          <w:szCs w:val="20"/>
        </w:rPr>
        <w:t xml:space="preserve">Coverage, theoretical flat surface):  </w:t>
      </w:r>
      <w:r w:rsidR="00A65CA9">
        <w:rPr>
          <w:sz w:val="20"/>
          <w:szCs w:val="20"/>
        </w:rPr>
        <w:t>65 sq. ft./gal.</w:t>
      </w:r>
    </w:p>
    <w:p w14:paraId="3D8FF6A9" w14:textId="4B9A42B0" w:rsidR="00A65CA9" w:rsidRPr="00AE58EC" w:rsidRDefault="00A65CA9" w:rsidP="002D16E0">
      <w:pPr>
        <w:numPr>
          <w:ilvl w:val="3"/>
          <w:numId w:val="2"/>
        </w:numPr>
        <w:autoSpaceDE/>
        <w:autoSpaceDN/>
        <w:rPr>
          <w:sz w:val="20"/>
          <w:szCs w:val="20"/>
        </w:rPr>
      </w:pPr>
      <w:r>
        <w:rPr>
          <w:sz w:val="20"/>
          <w:szCs w:val="20"/>
        </w:rPr>
        <w:t xml:space="preserve">Adjusted </w:t>
      </w:r>
      <w:r w:rsidR="003B5D06">
        <w:rPr>
          <w:sz w:val="20"/>
          <w:szCs w:val="20"/>
        </w:rPr>
        <w:t>Estimate</w:t>
      </w:r>
      <w:r>
        <w:rPr>
          <w:sz w:val="20"/>
          <w:szCs w:val="20"/>
        </w:rPr>
        <w:t xml:space="preserve"> for Specified Project with Corr</w:t>
      </w:r>
      <w:r w:rsidR="000244F2">
        <w:rPr>
          <w:sz w:val="20"/>
          <w:szCs w:val="20"/>
        </w:rPr>
        <w:t>ugation:  30 sq. ft./ gal.</w:t>
      </w:r>
    </w:p>
    <w:p w14:paraId="684EC7FC" w14:textId="4B679E3D" w:rsidR="00E836F5" w:rsidRDefault="00E836F5" w:rsidP="00E327C8">
      <w:pPr>
        <w:numPr>
          <w:ilvl w:val="2"/>
          <w:numId w:val="2"/>
        </w:numPr>
        <w:autoSpaceDE/>
        <w:autoSpaceDN/>
        <w:rPr>
          <w:sz w:val="20"/>
          <w:szCs w:val="20"/>
        </w:rPr>
      </w:pPr>
      <w:r w:rsidRPr="00AE58EC">
        <w:rPr>
          <w:sz w:val="20"/>
          <w:szCs w:val="20"/>
        </w:rPr>
        <w:t>Flash Point:  Non-combustible (water based)</w:t>
      </w:r>
    </w:p>
    <w:p w14:paraId="612E6725" w14:textId="536B5098" w:rsidR="002E6CA2" w:rsidRPr="00AE58EC" w:rsidRDefault="002E6CA2" w:rsidP="00E327C8">
      <w:pPr>
        <w:numPr>
          <w:ilvl w:val="2"/>
          <w:numId w:val="2"/>
        </w:numPr>
        <w:autoSpaceDE/>
        <w:autoSpaceDN/>
        <w:rPr>
          <w:sz w:val="20"/>
          <w:szCs w:val="20"/>
        </w:rPr>
      </w:pPr>
      <w:r>
        <w:rPr>
          <w:sz w:val="20"/>
          <w:szCs w:val="20"/>
        </w:rPr>
        <w:t>Permeability:  9.78 perms (ASTM D 1653)</w:t>
      </w:r>
      <w:r w:rsidR="003D4496">
        <w:rPr>
          <w:rStyle w:val="EndnoteReference"/>
          <w:sz w:val="20"/>
          <w:szCs w:val="20"/>
        </w:rPr>
        <w:endnoteReference w:id="6"/>
      </w:r>
    </w:p>
    <w:p w14:paraId="315B03E3" w14:textId="64D4AAB5" w:rsidR="00E836F5" w:rsidRDefault="00E836F5" w:rsidP="00E327C8">
      <w:pPr>
        <w:numPr>
          <w:ilvl w:val="2"/>
          <w:numId w:val="2"/>
        </w:numPr>
        <w:autoSpaceDE/>
        <w:autoSpaceDN/>
        <w:rPr>
          <w:sz w:val="20"/>
          <w:szCs w:val="20"/>
        </w:rPr>
      </w:pPr>
      <w:r w:rsidRPr="00AE58EC">
        <w:rPr>
          <w:sz w:val="20"/>
          <w:szCs w:val="20"/>
        </w:rPr>
        <w:t>Impact Resistance:   Up to 160 psi</w:t>
      </w:r>
      <w:r w:rsidR="00D83128">
        <w:rPr>
          <w:sz w:val="20"/>
          <w:szCs w:val="20"/>
        </w:rPr>
        <w:t xml:space="preserve"> (ASTM D 2794)</w:t>
      </w:r>
      <w:r w:rsidR="003D4496">
        <w:rPr>
          <w:rStyle w:val="EndnoteReference"/>
          <w:sz w:val="20"/>
          <w:szCs w:val="20"/>
        </w:rPr>
        <w:endnoteReference w:id="7"/>
      </w:r>
    </w:p>
    <w:p w14:paraId="46BF4601" w14:textId="33A7E413" w:rsidR="004A3620" w:rsidRPr="00AE58EC" w:rsidRDefault="004A3620" w:rsidP="00E327C8">
      <w:pPr>
        <w:numPr>
          <w:ilvl w:val="2"/>
          <w:numId w:val="2"/>
        </w:numPr>
        <w:autoSpaceDE/>
        <w:autoSpaceDN/>
        <w:rPr>
          <w:sz w:val="20"/>
          <w:szCs w:val="20"/>
        </w:rPr>
      </w:pPr>
      <w:r>
        <w:rPr>
          <w:sz w:val="20"/>
          <w:szCs w:val="20"/>
        </w:rPr>
        <w:t>Chemical Resistance:  Excellent</w:t>
      </w:r>
    </w:p>
    <w:p w14:paraId="0677E5D7" w14:textId="4275F323" w:rsidR="00190E21" w:rsidRDefault="00190E21" w:rsidP="00E327C8">
      <w:pPr>
        <w:numPr>
          <w:ilvl w:val="2"/>
          <w:numId w:val="2"/>
        </w:numPr>
        <w:autoSpaceDE/>
        <w:autoSpaceDN/>
        <w:rPr>
          <w:sz w:val="20"/>
          <w:szCs w:val="20"/>
        </w:rPr>
      </w:pPr>
      <w:r>
        <w:rPr>
          <w:sz w:val="20"/>
          <w:szCs w:val="20"/>
        </w:rPr>
        <w:t xml:space="preserve">Fire Resistance Testing Data:  Conforms to </w:t>
      </w:r>
      <w:r w:rsidR="00DD7DBB">
        <w:rPr>
          <w:sz w:val="20"/>
          <w:szCs w:val="20"/>
        </w:rPr>
        <w:t>Class “A” per ASTM E 84</w:t>
      </w:r>
    </w:p>
    <w:p w14:paraId="2F01F5D5" w14:textId="77777777" w:rsidR="00DD7DBB" w:rsidRDefault="00E836F5" w:rsidP="00190E21">
      <w:pPr>
        <w:numPr>
          <w:ilvl w:val="3"/>
          <w:numId w:val="2"/>
        </w:numPr>
        <w:autoSpaceDE/>
        <w:autoSpaceDN/>
        <w:rPr>
          <w:sz w:val="20"/>
          <w:szCs w:val="20"/>
        </w:rPr>
      </w:pPr>
      <w:r w:rsidRPr="00AE58EC">
        <w:rPr>
          <w:sz w:val="20"/>
          <w:szCs w:val="20"/>
        </w:rPr>
        <w:t xml:space="preserve">Flame Spread:  </w:t>
      </w:r>
      <w:r w:rsidR="00523F6C" w:rsidRPr="00AE58EC">
        <w:rPr>
          <w:sz w:val="20"/>
          <w:szCs w:val="20"/>
        </w:rPr>
        <w:t>&lt;1</w:t>
      </w:r>
      <w:r w:rsidRPr="00AE58EC">
        <w:rPr>
          <w:sz w:val="20"/>
          <w:szCs w:val="20"/>
        </w:rPr>
        <w:t>0</w:t>
      </w:r>
    </w:p>
    <w:p w14:paraId="0BB0E02D" w14:textId="2E59703B" w:rsidR="00E836F5" w:rsidRPr="00B81CCB" w:rsidRDefault="00B81CCB" w:rsidP="00B81CCB">
      <w:pPr>
        <w:numPr>
          <w:ilvl w:val="3"/>
          <w:numId w:val="2"/>
        </w:numPr>
        <w:autoSpaceDE/>
        <w:autoSpaceDN/>
        <w:rPr>
          <w:sz w:val="20"/>
          <w:szCs w:val="20"/>
        </w:rPr>
      </w:pPr>
      <w:r>
        <w:rPr>
          <w:sz w:val="20"/>
          <w:szCs w:val="20"/>
        </w:rPr>
        <w:t>Smoke Development: &lt;30</w:t>
      </w:r>
      <w:r w:rsidR="00190E21" w:rsidRPr="00B81CCB">
        <w:rPr>
          <w:sz w:val="20"/>
          <w:szCs w:val="20"/>
        </w:rPr>
        <w:t xml:space="preserve"> </w:t>
      </w:r>
    </w:p>
    <w:p w14:paraId="5635F846" w14:textId="2975C95B" w:rsidR="00012C04" w:rsidRPr="00AE58EC" w:rsidRDefault="00012C04" w:rsidP="00E327C8">
      <w:pPr>
        <w:numPr>
          <w:ilvl w:val="2"/>
          <w:numId w:val="2"/>
        </w:numPr>
        <w:autoSpaceDE/>
        <w:autoSpaceDN/>
        <w:rPr>
          <w:sz w:val="20"/>
          <w:szCs w:val="20"/>
        </w:rPr>
      </w:pPr>
      <w:r w:rsidRPr="00AE58EC">
        <w:rPr>
          <w:sz w:val="20"/>
          <w:szCs w:val="20"/>
        </w:rPr>
        <w:t>Servi</w:t>
      </w:r>
      <w:r w:rsidR="00AC1DEB" w:rsidRPr="00AE58EC">
        <w:rPr>
          <w:sz w:val="20"/>
          <w:szCs w:val="20"/>
        </w:rPr>
        <w:t xml:space="preserve">ce in Industry:  </w:t>
      </w:r>
      <w:r w:rsidR="003B6F84" w:rsidRPr="00AE58EC">
        <w:rPr>
          <w:sz w:val="20"/>
          <w:szCs w:val="20"/>
        </w:rPr>
        <w:t xml:space="preserve">30+ </w:t>
      </w:r>
      <w:r w:rsidR="00C723B7" w:rsidRPr="00AE58EC">
        <w:rPr>
          <w:sz w:val="20"/>
          <w:szCs w:val="20"/>
        </w:rPr>
        <w:t>years successful encapsulation projects</w:t>
      </w:r>
    </w:p>
    <w:p w14:paraId="6570582B" w14:textId="77777777" w:rsidR="0003141A" w:rsidRDefault="00E836F5" w:rsidP="00E327C8">
      <w:pPr>
        <w:numPr>
          <w:ilvl w:val="2"/>
          <w:numId w:val="2"/>
        </w:numPr>
        <w:autoSpaceDE/>
        <w:autoSpaceDN/>
        <w:rPr>
          <w:sz w:val="20"/>
          <w:szCs w:val="20"/>
        </w:rPr>
      </w:pPr>
      <w:r w:rsidRPr="00AE58EC">
        <w:rPr>
          <w:sz w:val="20"/>
          <w:szCs w:val="20"/>
        </w:rPr>
        <w:t xml:space="preserve">Classified Fire Testing: </w:t>
      </w:r>
    </w:p>
    <w:p w14:paraId="563E5B09" w14:textId="77278A39" w:rsidR="001A5B7D" w:rsidRDefault="001A5B7D" w:rsidP="0003141A">
      <w:pPr>
        <w:numPr>
          <w:ilvl w:val="3"/>
          <w:numId w:val="2"/>
        </w:numPr>
        <w:autoSpaceDE/>
        <w:autoSpaceDN/>
        <w:rPr>
          <w:sz w:val="20"/>
          <w:szCs w:val="20"/>
        </w:rPr>
      </w:pPr>
      <w:r>
        <w:rPr>
          <w:sz w:val="20"/>
          <w:szCs w:val="20"/>
        </w:rPr>
        <w:t>UL:  ASTM E 119</w:t>
      </w:r>
      <w:r w:rsidR="00707CEA">
        <w:rPr>
          <w:rStyle w:val="EndnoteReference"/>
          <w:sz w:val="20"/>
          <w:szCs w:val="20"/>
        </w:rPr>
        <w:endnoteReference w:id="8"/>
      </w:r>
      <w:r w:rsidR="00210342">
        <w:rPr>
          <w:sz w:val="20"/>
          <w:szCs w:val="20"/>
        </w:rPr>
        <w:t xml:space="preserve"> </w:t>
      </w:r>
      <w:r w:rsidR="00210342">
        <w:rPr>
          <w:rStyle w:val="EndnoteReference"/>
          <w:sz w:val="20"/>
          <w:szCs w:val="20"/>
        </w:rPr>
        <w:endnoteReference w:id="9"/>
      </w:r>
    </w:p>
    <w:p w14:paraId="1B94E77B" w14:textId="01D2E53A" w:rsidR="00E836F5" w:rsidRPr="00161782" w:rsidRDefault="00E836F5" w:rsidP="0003141A">
      <w:pPr>
        <w:numPr>
          <w:ilvl w:val="3"/>
          <w:numId w:val="2"/>
        </w:numPr>
        <w:autoSpaceDE/>
        <w:autoSpaceDN/>
        <w:rPr>
          <w:sz w:val="20"/>
          <w:szCs w:val="20"/>
        </w:rPr>
      </w:pPr>
      <w:r w:rsidRPr="00AE58EC">
        <w:rPr>
          <w:sz w:val="20"/>
          <w:szCs w:val="20"/>
        </w:rPr>
        <w:t>U</w:t>
      </w:r>
      <w:r w:rsidRPr="00AE58EC">
        <w:rPr>
          <w:color w:val="505050"/>
          <w:sz w:val="20"/>
          <w:szCs w:val="20"/>
          <w:shd w:val="clear" w:color="auto" w:fill="FFFFFF"/>
        </w:rPr>
        <w:t xml:space="preserve">L </w:t>
      </w:r>
      <w:r w:rsidR="00035430" w:rsidRPr="00AE58EC">
        <w:rPr>
          <w:color w:val="505050"/>
          <w:sz w:val="20"/>
          <w:szCs w:val="20"/>
          <w:shd w:val="clear" w:color="auto" w:fill="FFFFFF"/>
        </w:rPr>
        <w:t xml:space="preserve">Classified with </w:t>
      </w:r>
      <w:r w:rsidR="00B378CC" w:rsidRPr="00AE58EC">
        <w:rPr>
          <w:color w:val="505050"/>
          <w:sz w:val="20"/>
          <w:szCs w:val="20"/>
          <w:shd w:val="clear" w:color="auto" w:fill="FFFFFF"/>
        </w:rPr>
        <w:t xml:space="preserve">SFRM (see Classification R13770 under </w:t>
      </w:r>
      <w:r w:rsidR="00C72522" w:rsidRPr="00AE58EC">
        <w:rPr>
          <w:color w:val="505050"/>
          <w:sz w:val="20"/>
          <w:szCs w:val="20"/>
          <w:shd w:val="clear" w:color="auto" w:fill="FFFFFF"/>
        </w:rPr>
        <w:t xml:space="preserve">Fire Resistance Directory Category </w:t>
      </w:r>
      <w:r w:rsidR="00C72522" w:rsidRPr="00AE58EC">
        <w:rPr>
          <w:i/>
          <w:iCs/>
          <w:color w:val="505050"/>
          <w:sz w:val="20"/>
          <w:szCs w:val="20"/>
          <w:shd w:val="clear" w:color="auto" w:fill="FFFFFF"/>
        </w:rPr>
        <w:t>CBUI Encapsulants</w:t>
      </w:r>
      <w:r w:rsidR="00C72522" w:rsidRPr="00AE58EC">
        <w:rPr>
          <w:color w:val="505050"/>
          <w:sz w:val="20"/>
          <w:szCs w:val="20"/>
          <w:shd w:val="clear" w:color="auto" w:fill="FFFFFF"/>
        </w:rPr>
        <w:t xml:space="preserve"> for specific</w:t>
      </w:r>
      <w:r w:rsidR="004B5C21" w:rsidRPr="00AE58EC">
        <w:rPr>
          <w:color w:val="505050"/>
          <w:sz w:val="20"/>
          <w:szCs w:val="20"/>
          <w:shd w:val="clear" w:color="auto" w:fill="FFFFFF"/>
        </w:rPr>
        <w:t>s)</w:t>
      </w:r>
    </w:p>
    <w:p w14:paraId="12B09A32" w14:textId="2E055CEC" w:rsidR="00161782" w:rsidRPr="00D24C8A" w:rsidRDefault="00161782" w:rsidP="00161782">
      <w:pPr>
        <w:numPr>
          <w:ilvl w:val="2"/>
          <w:numId w:val="2"/>
        </w:numPr>
        <w:autoSpaceDE/>
        <w:autoSpaceDN/>
        <w:rPr>
          <w:sz w:val="20"/>
          <w:szCs w:val="20"/>
        </w:rPr>
      </w:pPr>
      <w:r>
        <w:rPr>
          <w:sz w:val="20"/>
          <w:szCs w:val="20"/>
        </w:rPr>
        <w:t xml:space="preserve">Additional Performance Testing:  ASTM </w:t>
      </w:r>
      <w:r w:rsidR="00FE0F83">
        <w:rPr>
          <w:sz w:val="20"/>
          <w:szCs w:val="20"/>
        </w:rPr>
        <w:t>D 968, D 3359.</w:t>
      </w:r>
    </w:p>
    <w:p w14:paraId="7C2973F8" w14:textId="4FA68478" w:rsidR="00D24C8A" w:rsidRPr="00AE58EC" w:rsidRDefault="00D24C8A" w:rsidP="00E327C8">
      <w:pPr>
        <w:numPr>
          <w:ilvl w:val="2"/>
          <w:numId w:val="2"/>
        </w:numPr>
        <w:autoSpaceDE/>
        <w:autoSpaceDN/>
        <w:rPr>
          <w:sz w:val="20"/>
          <w:szCs w:val="20"/>
        </w:rPr>
      </w:pPr>
      <w:r>
        <w:rPr>
          <w:color w:val="505050"/>
          <w:sz w:val="20"/>
          <w:szCs w:val="20"/>
          <w:shd w:val="clear" w:color="auto" w:fill="FFFFFF"/>
        </w:rPr>
        <w:t xml:space="preserve">Color:  Gray is standard; </w:t>
      </w:r>
      <w:r w:rsidR="001841D2">
        <w:rPr>
          <w:color w:val="505050"/>
          <w:sz w:val="20"/>
          <w:szCs w:val="20"/>
          <w:shd w:val="clear" w:color="auto" w:fill="FFFFFF"/>
        </w:rPr>
        <w:t>[</w:t>
      </w:r>
      <w:r>
        <w:rPr>
          <w:color w:val="505050"/>
          <w:sz w:val="20"/>
          <w:szCs w:val="20"/>
          <w:shd w:val="clear" w:color="auto" w:fill="FFFFFF"/>
        </w:rPr>
        <w:t xml:space="preserve">Custom </w:t>
      </w:r>
      <w:r w:rsidR="0082222E">
        <w:rPr>
          <w:color w:val="505050"/>
          <w:sz w:val="20"/>
          <w:szCs w:val="20"/>
          <w:shd w:val="clear" w:color="auto" w:fill="FFFFFF"/>
        </w:rPr>
        <w:t>____</w:t>
      </w:r>
      <w:r>
        <w:rPr>
          <w:color w:val="505050"/>
          <w:sz w:val="20"/>
          <w:szCs w:val="20"/>
          <w:shd w:val="clear" w:color="auto" w:fill="FFFFFF"/>
        </w:rPr>
        <w:t xml:space="preserve"> for this project</w:t>
      </w:r>
      <w:r w:rsidR="0082222E">
        <w:rPr>
          <w:color w:val="505050"/>
          <w:sz w:val="20"/>
          <w:szCs w:val="20"/>
          <w:shd w:val="clear" w:color="auto" w:fill="FFFFFF"/>
        </w:rPr>
        <w:t>]</w:t>
      </w:r>
    </w:p>
    <w:p w14:paraId="3A8117F3" w14:textId="77777777" w:rsidR="00E836F5" w:rsidRPr="00AE58EC" w:rsidRDefault="00E836F5" w:rsidP="00E327C8">
      <w:pPr>
        <w:numPr>
          <w:ilvl w:val="2"/>
          <w:numId w:val="2"/>
        </w:numPr>
        <w:autoSpaceDE/>
        <w:autoSpaceDN/>
        <w:rPr>
          <w:sz w:val="20"/>
          <w:szCs w:val="20"/>
        </w:rPr>
      </w:pPr>
      <w:r w:rsidRPr="00AE58EC">
        <w:rPr>
          <w:sz w:val="20"/>
          <w:szCs w:val="20"/>
        </w:rPr>
        <w:t xml:space="preserve">London Underground Approved </w:t>
      </w:r>
      <w:bookmarkEnd w:id="1"/>
    </w:p>
    <w:p w14:paraId="05E0748A" w14:textId="77777777" w:rsidR="00E836F5" w:rsidRPr="00AE58EC" w:rsidRDefault="00E836F5" w:rsidP="00D03C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p>
    <w:p w14:paraId="1375D1D1" w14:textId="2CC96E41" w:rsidR="005C4856" w:rsidRDefault="001165B1" w:rsidP="00E327C8">
      <w:pPr>
        <w:pStyle w:val="ListParagraph"/>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rPr>
          <w:sz w:val="20"/>
          <w:szCs w:val="20"/>
        </w:rPr>
      </w:pPr>
      <w:r w:rsidRPr="00AE58EC">
        <w:rPr>
          <w:sz w:val="20"/>
          <w:szCs w:val="20"/>
        </w:rPr>
        <w:t>REPAIR ENCAPSULANT (</w:t>
      </w:r>
      <w:r w:rsidR="005C4856" w:rsidRPr="00AE58EC">
        <w:rPr>
          <w:sz w:val="20"/>
          <w:szCs w:val="20"/>
        </w:rPr>
        <w:t>BRIDGING ENCAPSULANT</w:t>
      </w:r>
      <w:r w:rsidRPr="00AE58EC">
        <w:rPr>
          <w:sz w:val="20"/>
          <w:szCs w:val="20"/>
        </w:rPr>
        <w:t xml:space="preserve"> FOR FILLING SURFACE DEFECTS)</w:t>
      </w:r>
      <w:r w:rsidR="005C4856" w:rsidRPr="00AE58EC">
        <w:rPr>
          <w:sz w:val="20"/>
          <w:szCs w:val="20"/>
        </w:rPr>
        <w:t xml:space="preserve">:  SERPIMASTIC </w:t>
      </w:r>
      <w:r w:rsidR="00732491" w:rsidRPr="00AE58EC">
        <w:rPr>
          <w:sz w:val="20"/>
          <w:szCs w:val="20"/>
        </w:rPr>
        <w:t>TROWELABLE</w:t>
      </w:r>
      <w:r w:rsidR="005C4856" w:rsidRPr="00AE58EC">
        <w:rPr>
          <w:sz w:val="20"/>
          <w:szCs w:val="20"/>
        </w:rPr>
        <w:t>.  Product ID:  241</w:t>
      </w:r>
      <w:r w:rsidR="002500CA" w:rsidRPr="00AE58EC">
        <w:rPr>
          <w:sz w:val="20"/>
          <w:szCs w:val="20"/>
        </w:rPr>
        <w:t>8</w:t>
      </w:r>
      <w:r w:rsidR="005C4856" w:rsidRPr="00AE58EC">
        <w:rPr>
          <w:sz w:val="20"/>
          <w:szCs w:val="20"/>
        </w:rPr>
        <w:t>-5 (</w:t>
      </w:r>
      <w:r w:rsidR="002500CA" w:rsidRPr="00AE58EC">
        <w:rPr>
          <w:sz w:val="20"/>
          <w:szCs w:val="20"/>
        </w:rPr>
        <w:t>GRAY</w:t>
      </w:r>
      <w:r w:rsidR="005C4856" w:rsidRPr="00AE58EC">
        <w:rPr>
          <w:sz w:val="20"/>
          <w:szCs w:val="20"/>
        </w:rPr>
        <w:t xml:space="preserve">). Manufactured by FIBERLOCK, a brand of ICP BUILDING SOLUTIONS GROUP; located at 150 Dascomb Road, Andover, MA. 01810.  (800-342-3755)  www.fiberlock.com[or equal] </w:t>
      </w:r>
    </w:p>
    <w:p w14:paraId="7B2A1093" w14:textId="016B5511" w:rsidR="002E6AED" w:rsidRPr="00E9250D" w:rsidRDefault="002E6AED" w:rsidP="00830820">
      <w:pPr>
        <w:numPr>
          <w:ilvl w:val="1"/>
          <w:numId w:val="2"/>
        </w:numPr>
        <w:autoSpaceDE/>
        <w:autoSpaceDN/>
        <w:spacing w:after="240"/>
        <w:rPr>
          <w:sz w:val="20"/>
          <w:szCs w:val="20"/>
        </w:rPr>
      </w:pPr>
      <w:r w:rsidRPr="00A10C52">
        <w:rPr>
          <w:sz w:val="20"/>
          <w:szCs w:val="20"/>
        </w:rPr>
        <w:t>Key Performance Attributes of Encapsulant</w:t>
      </w:r>
      <w:r>
        <w:rPr>
          <w:sz w:val="20"/>
          <w:szCs w:val="20"/>
        </w:rPr>
        <w:t>:  All shared wit</w:t>
      </w:r>
      <w:r w:rsidR="00623746">
        <w:rPr>
          <w:sz w:val="20"/>
          <w:szCs w:val="20"/>
        </w:rPr>
        <w:t xml:space="preserve">h Serpimastic Sprayable other </w:t>
      </w:r>
      <w:r w:rsidR="00623746" w:rsidRPr="00E9250D">
        <w:rPr>
          <w:sz w:val="20"/>
          <w:szCs w:val="20"/>
        </w:rPr>
        <w:t xml:space="preserve">than Trowelable having a </w:t>
      </w:r>
      <w:r w:rsidR="00D764BB" w:rsidRPr="00E9250D">
        <w:rPr>
          <w:sz w:val="20"/>
          <w:szCs w:val="20"/>
        </w:rPr>
        <w:t>significantly higher viscosity.</w:t>
      </w:r>
    </w:p>
    <w:p w14:paraId="3A55BD10" w14:textId="1EF57F76" w:rsidR="00353C4F" w:rsidRPr="00E9250D" w:rsidRDefault="00E9250D" w:rsidP="00353C4F">
      <w:pPr>
        <w:numPr>
          <w:ilvl w:val="0"/>
          <w:numId w:val="2"/>
        </w:numPr>
        <w:autoSpaceDE/>
        <w:autoSpaceDN/>
        <w:adjustRightInd w:val="0"/>
        <w:spacing w:after="160" w:line="259" w:lineRule="auto"/>
        <w:rPr>
          <w:sz w:val="20"/>
          <w:szCs w:val="20"/>
        </w:rPr>
      </w:pPr>
      <w:r w:rsidRPr="00E9250D">
        <w:rPr>
          <w:sz w:val="20"/>
          <w:szCs w:val="20"/>
        </w:rPr>
        <w:t xml:space="preserve">BIO-BASED </w:t>
      </w:r>
      <w:r w:rsidR="00353C4F" w:rsidRPr="00E9250D">
        <w:rPr>
          <w:sz w:val="20"/>
          <w:szCs w:val="20"/>
        </w:rPr>
        <w:t xml:space="preserve">CLEANING FOR </w:t>
      </w:r>
      <w:r w:rsidR="00FF34A3" w:rsidRPr="00E9250D">
        <w:rPr>
          <w:sz w:val="20"/>
          <w:szCs w:val="20"/>
        </w:rPr>
        <w:t>SURFACES</w:t>
      </w:r>
      <w:r w:rsidR="00353C4F" w:rsidRPr="00E9250D">
        <w:rPr>
          <w:sz w:val="20"/>
          <w:szCs w:val="20"/>
        </w:rPr>
        <w:t>:  BOTANICAL CLEANER/DEGREASER, CONCENTRATE</w:t>
      </w:r>
    </w:p>
    <w:p w14:paraId="0642D03B" w14:textId="77777777" w:rsidR="00353C4F" w:rsidRPr="00E9250D" w:rsidRDefault="00353C4F" w:rsidP="00353C4F">
      <w:pPr>
        <w:numPr>
          <w:ilvl w:val="1"/>
          <w:numId w:val="2"/>
        </w:numPr>
        <w:autoSpaceDE/>
        <w:autoSpaceDN/>
        <w:adjustRightInd w:val="0"/>
        <w:spacing w:after="160" w:line="259" w:lineRule="auto"/>
        <w:rPr>
          <w:sz w:val="20"/>
          <w:szCs w:val="20"/>
        </w:rPr>
      </w:pPr>
      <w:bookmarkStart w:id="2" w:name="ATOMIC_BOTANICAL"/>
      <w:r w:rsidRPr="00E9250D">
        <w:rPr>
          <w:sz w:val="20"/>
          <w:szCs w:val="20"/>
        </w:rPr>
        <w:t xml:space="preserve">ATOMIC BOTANICAL </w:t>
      </w:r>
      <w:bookmarkEnd w:id="2"/>
      <w:r w:rsidRPr="00E9250D">
        <w:rPr>
          <w:sz w:val="20"/>
          <w:szCs w:val="20"/>
        </w:rPr>
        <w:t>CLEANER &amp; DEGREASER (ATOMIC) [or equal]</w:t>
      </w:r>
    </w:p>
    <w:p w14:paraId="4C3B0A80" w14:textId="77777777" w:rsidR="00353C4F" w:rsidRPr="00E9250D" w:rsidRDefault="00353C4F" w:rsidP="00353C4F">
      <w:pPr>
        <w:numPr>
          <w:ilvl w:val="1"/>
          <w:numId w:val="2"/>
        </w:numPr>
        <w:autoSpaceDE/>
        <w:autoSpaceDN/>
        <w:adjustRightInd w:val="0"/>
        <w:spacing w:after="160" w:line="259" w:lineRule="auto"/>
        <w:rPr>
          <w:sz w:val="20"/>
          <w:szCs w:val="20"/>
        </w:rPr>
      </w:pPr>
      <w:r w:rsidRPr="00E9250D">
        <w:rPr>
          <w:sz w:val="20"/>
          <w:szCs w:val="20"/>
        </w:rPr>
        <w:t>Product ID:  80475</w:t>
      </w:r>
      <w:r w:rsidRPr="00E9250D">
        <w:rPr>
          <w:sz w:val="20"/>
          <w:szCs w:val="20"/>
          <w:vertAlign w:val="superscript"/>
        </w:rPr>
        <w:t>h</w:t>
      </w:r>
    </w:p>
    <w:p w14:paraId="100EAAA4" w14:textId="77777777" w:rsidR="00353C4F" w:rsidRPr="00E9250D" w:rsidRDefault="00353C4F" w:rsidP="00353C4F">
      <w:pPr>
        <w:numPr>
          <w:ilvl w:val="2"/>
          <w:numId w:val="2"/>
        </w:numPr>
        <w:autoSpaceDE/>
        <w:autoSpaceDN/>
        <w:adjustRightInd w:val="0"/>
        <w:spacing w:after="160" w:line="259" w:lineRule="auto"/>
        <w:rPr>
          <w:vanish/>
          <w:sz w:val="20"/>
          <w:szCs w:val="20"/>
        </w:rPr>
      </w:pPr>
      <w:r w:rsidRPr="00E9250D">
        <w:rPr>
          <w:vanish/>
          <w:sz w:val="20"/>
          <w:szCs w:val="20"/>
        </w:rPr>
        <w:t xml:space="preserve">Available:  </w:t>
      </w:r>
    </w:p>
    <w:p w14:paraId="1DB51CC3" w14:textId="77777777" w:rsidR="00353C4F" w:rsidRPr="00E9250D" w:rsidRDefault="00353C4F" w:rsidP="00353C4F">
      <w:pPr>
        <w:numPr>
          <w:ilvl w:val="3"/>
          <w:numId w:val="2"/>
        </w:numPr>
        <w:autoSpaceDE/>
        <w:autoSpaceDN/>
        <w:adjustRightInd w:val="0"/>
        <w:spacing w:after="160" w:line="259" w:lineRule="auto"/>
        <w:rPr>
          <w:vanish/>
          <w:sz w:val="20"/>
          <w:szCs w:val="20"/>
        </w:rPr>
      </w:pPr>
      <w:r w:rsidRPr="00E9250D">
        <w:rPr>
          <w:vanish/>
          <w:sz w:val="20"/>
          <w:szCs w:val="20"/>
        </w:rPr>
        <w:t>Case of 1 Gallons: (Case Total - 4G; 3.78 liter per jug)</w:t>
      </w:r>
    </w:p>
    <w:p w14:paraId="481D2DBF" w14:textId="77777777" w:rsidR="00353C4F" w:rsidRPr="00E9250D" w:rsidRDefault="00353C4F" w:rsidP="00353C4F">
      <w:pPr>
        <w:numPr>
          <w:ilvl w:val="3"/>
          <w:numId w:val="2"/>
        </w:numPr>
        <w:autoSpaceDE/>
        <w:autoSpaceDN/>
        <w:adjustRightInd w:val="0"/>
        <w:spacing w:after="160" w:line="259" w:lineRule="auto"/>
        <w:rPr>
          <w:vanish/>
          <w:sz w:val="20"/>
          <w:szCs w:val="20"/>
        </w:rPr>
      </w:pPr>
      <w:r w:rsidRPr="00E9250D">
        <w:rPr>
          <w:vanish/>
          <w:sz w:val="20"/>
          <w:szCs w:val="20"/>
        </w:rPr>
        <w:t>Five Gallon Pail (18.9 Liters)</w:t>
      </w:r>
    </w:p>
    <w:p w14:paraId="2270C81D" w14:textId="77777777" w:rsidR="00353C4F" w:rsidRPr="00E9250D" w:rsidRDefault="00353C4F" w:rsidP="00353C4F">
      <w:pPr>
        <w:numPr>
          <w:ilvl w:val="3"/>
          <w:numId w:val="2"/>
        </w:numPr>
        <w:autoSpaceDE/>
        <w:autoSpaceDN/>
        <w:adjustRightInd w:val="0"/>
        <w:spacing w:after="160" w:line="259" w:lineRule="auto"/>
        <w:rPr>
          <w:vanish/>
          <w:sz w:val="20"/>
          <w:szCs w:val="20"/>
        </w:rPr>
      </w:pPr>
      <w:r w:rsidRPr="00E9250D">
        <w:rPr>
          <w:vanish/>
          <w:sz w:val="20"/>
          <w:szCs w:val="20"/>
        </w:rPr>
        <w:t>Fifty-Five Gallon Drum (208 Liters)</w:t>
      </w:r>
    </w:p>
    <w:p w14:paraId="5BB9BE33" w14:textId="77777777" w:rsidR="00353C4F" w:rsidRPr="00E9250D" w:rsidRDefault="00353C4F" w:rsidP="00353C4F">
      <w:pPr>
        <w:numPr>
          <w:ilvl w:val="1"/>
          <w:numId w:val="2"/>
        </w:numPr>
        <w:autoSpaceDE/>
        <w:autoSpaceDN/>
        <w:spacing w:after="160" w:line="259" w:lineRule="auto"/>
        <w:rPr>
          <w:sz w:val="20"/>
          <w:szCs w:val="20"/>
        </w:rPr>
      </w:pPr>
      <w:r w:rsidRPr="00E9250D">
        <w:rPr>
          <w:sz w:val="20"/>
          <w:szCs w:val="20"/>
        </w:rPr>
        <w:t xml:space="preserve">Manufactured by BENEFECT, a brand of the ICP BUILDING SOLUTIONS GROUP; Administrative Offices:  150 Dascomb Road, Andover, MA 01810.  800-909-2813   </w:t>
      </w:r>
      <w:hyperlink r:id="rId16" w:history="1">
        <w:r w:rsidRPr="00E9250D">
          <w:rPr>
            <w:rStyle w:val="Hyperlink"/>
            <w:sz w:val="20"/>
            <w:szCs w:val="20"/>
          </w:rPr>
          <w:t>www.benefect.com</w:t>
        </w:r>
      </w:hyperlink>
    </w:p>
    <w:p w14:paraId="0AAB1C49" w14:textId="77777777" w:rsidR="00166A1E" w:rsidRPr="00830820" w:rsidRDefault="00166A1E" w:rsidP="00830820">
      <w:pPr>
        <w:numPr>
          <w:ilvl w:val="0"/>
          <w:numId w:val="2"/>
        </w:numPr>
        <w:autoSpaceDE/>
        <w:autoSpaceDN/>
        <w:rPr>
          <w:sz w:val="20"/>
          <w:szCs w:val="20"/>
        </w:rPr>
      </w:pPr>
      <w:r w:rsidRPr="00E9250D">
        <w:rPr>
          <w:rFonts w:eastAsia="Times New Roman"/>
          <w:sz w:val="20"/>
          <w:szCs w:val="20"/>
        </w:rPr>
        <w:t>Ensure inclusion on labels of containers of encapsulants</w:t>
      </w:r>
      <w:r w:rsidRPr="00830820">
        <w:rPr>
          <w:rFonts w:eastAsia="Times New Roman"/>
          <w:sz w:val="20"/>
          <w:szCs w:val="20"/>
        </w:rPr>
        <w:t xml:space="preserve"> (bridging and penetrating) and all supplementary products:</w:t>
      </w:r>
    </w:p>
    <w:p w14:paraId="6168C7E7" w14:textId="77777777" w:rsidR="00166A1E" w:rsidRPr="00166A1E" w:rsidRDefault="00166A1E" w:rsidP="00166A1E">
      <w:pPr>
        <w:autoSpaceDE/>
        <w:autoSpaceDN/>
        <w:ind w:left="1440" w:hanging="720"/>
        <w:rPr>
          <w:rFonts w:eastAsia="Times New Roman"/>
          <w:sz w:val="20"/>
          <w:szCs w:val="20"/>
        </w:rPr>
      </w:pPr>
    </w:p>
    <w:p w14:paraId="0BC9C947" w14:textId="77777777" w:rsidR="00166A1E" w:rsidRPr="00166A1E" w:rsidRDefault="00166A1E" w:rsidP="00E327C8">
      <w:pPr>
        <w:numPr>
          <w:ilvl w:val="0"/>
          <w:numId w:val="15"/>
        </w:numPr>
        <w:autoSpaceDE/>
        <w:autoSpaceDN/>
        <w:ind w:left="1440"/>
        <w:rPr>
          <w:rFonts w:eastAsia="Times New Roman"/>
          <w:sz w:val="20"/>
          <w:szCs w:val="20"/>
        </w:rPr>
      </w:pPr>
      <w:r w:rsidRPr="00166A1E">
        <w:rPr>
          <w:rFonts w:eastAsia="Times New Roman"/>
          <w:sz w:val="20"/>
          <w:szCs w:val="20"/>
        </w:rPr>
        <w:t>Product name, and type (description).</w:t>
      </w:r>
    </w:p>
    <w:p w14:paraId="573B72E5" w14:textId="77777777" w:rsidR="00166A1E" w:rsidRPr="00166A1E" w:rsidRDefault="00166A1E" w:rsidP="00E327C8">
      <w:pPr>
        <w:numPr>
          <w:ilvl w:val="0"/>
          <w:numId w:val="15"/>
        </w:numPr>
        <w:autoSpaceDE/>
        <w:autoSpaceDN/>
        <w:ind w:left="1440"/>
        <w:rPr>
          <w:rFonts w:eastAsia="Times New Roman"/>
          <w:sz w:val="20"/>
          <w:szCs w:val="20"/>
        </w:rPr>
      </w:pPr>
      <w:r w:rsidRPr="00166A1E">
        <w:rPr>
          <w:rFonts w:eastAsia="Times New Roman"/>
          <w:sz w:val="20"/>
          <w:szCs w:val="20"/>
        </w:rPr>
        <w:t xml:space="preserve">Batch Number </w:t>
      </w:r>
    </w:p>
    <w:p w14:paraId="1EB3ADAF" w14:textId="77777777" w:rsidR="00166A1E" w:rsidRPr="00166A1E" w:rsidRDefault="00166A1E" w:rsidP="00E327C8">
      <w:pPr>
        <w:numPr>
          <w:ilvl w:val="0"/>
          <w:numId w:val="15"/>
        </w:numPr>
        <w:autoSpaceDE/>
        <w:autoSpaceDN/>
        <w:ind w:left="1440"/>
        <w:rPr>
          <w:rFonts w:eastAsia="Times New Roman"/>
          <w:sz w:val="20"/>
          <w:szCs w:val="20"/>
        </w:rPr>
      </w:pPr>
      <w:r w:rsidRPr="00166A1E">
        <w:rPr>
          <w:rFonts w:eastAsia="Times New Roman"/>
          <w:sz w:val="20"/>
          <w:szCs w:val="20"/>
        </w:rPr>
        <w:lastRenderedPageBreak/>
        <w:t>Manufacture date.</w:t>
      </w:r>
    </w:p>
    <w:p w14:paraId="6E1ADB07" w14:textId="77777777" w:rsidR="00166A1E" w:rsidRPr="00166A1E" w:rsidRDefault="00166A1E" w:rsidP="00E327C8">
      <w:pPr>
        <w:numPr>
          <w:ilvl w:val="0"/>
          <w:numId w:val="15"/>
        </w:numPr>
        <w:autoSpaceDE/>
        <w:autoSpaceDN/>
        <w:ind w:left="1440"/>
        <w:rPr>
          <w:rFonts w:eastAsia="Times New Roman"/>
          <w:sz w:val="20"/>
          <w:szCs w:val="20"/>
        </w:rPr>
      </w:pPr>
      <w:r w:rsidRPr="00166A1E">
        <w:rPr>
          <w:rFonts w:eastAsia="Times New Roman"/>
          <w:sz w:val="20"/>
          <w:szCs w:val="20"/>
        </w:rPr>
        <w:t>Product SKU</w:t>
      </w:r>
    </w:p>
    <w:p w14:paraId="17518E30" w14:textId="77777777" w:rsidR="00166A1E" w:rsidRPr="00166A1E" w:rsidRDefault="00166A1E" w:rsidP="00E327C8">
      <w:pPr>
        <w:numPr>
          <w:ilvl w:val="0"/>
          <w:numId w:val="15"/>
        </w:numPr>
        <w:autoSpaceDE/>
        <w:autoSpaceDN/>
        <w:ind w:left="1440"/>
        <w:rPr>
          <w:rFonts w:eastAsia="Times New Roman"/>
          <w:sz w:val="20"/>
          <w:szCs w:val="20"/>
        </w:rPr>
      </w:pPr>
      <w:r w:rsidRPr="00166A1E">
        <w:rPr>
          <w:rFonts w:eastAsia="Times New Roman"/>
          <w:sz w:val="20"/>
          <w:szCs w:val="20"/>
        </w:rPr>
        <w:t>Color number/identification</w:t>
      </w:r>
    </w:p>
    <w:p w14:paraId="2EC8779E" w14:textId="77777777" w:rsidR="00166A1E" w:rsidRPr="00166A1E" w:rsidRDefault="00166A1E" w:rsidP="00166A1E">
      <w:pPr>
        <w:autoSpaceDE/>
        <w:autoSpaceDN/>
        <w:ind w:left="720" w:hanging="720"/>
        <w:rPr>
          <w:rFonts w:eastAsia="Times New Roman"/>
          <w:sz w:val="20"/>
          <w:szCs w:val="20"/>
        </w:rPr>
      </w:pPr>
    </w:p>
    <w:p w14:paraId="5BA1BA5E" w14:textId="77777777" w:rsidR="00166A1E" w:rsidRPr="00166A1E" w:rsidRDefault="00166A1E" w:rsidP="00166A1E">
      <w:pPr>
        <w:autoSpaceDE/>
        <w:autoSpaceDN/>
        <w:ind w:left="720" w:hanging="720"/>
        <w:rPr>
          <w:rFonts w:eastAsia="Times New Roman"/>
          <w:sz w:val="20"/>
          <w:szCs w:val="20"/>
        </w:rPr>
      </w:pPr>
      <w:r w:rsidRPr="00166A1E">
        <w:rPr>
          <w:rFonts w:eastAsia="Times New Roman"/>
          <w:sz w:val="20"/>
          <w:szCs w:val="20"/>
        </w:rPr>
        <w:t>2.02</w:t>
      </w:r>
      <w:r w:rsidRPr="00166A1E">
        <w:rPr>
          <w:rFonts w:eastAsia="Times New Roman"/>
          <w:sz w:val="20"/>
          <w:szCs w:val="20"/>
        </w:rPr>
        <w:tab/>
        <w:t>COLORS</w:t>
      </w:r>
      <w:r w:rsidRPr="00166A1E">
        <w:rPr>
          <w:rFonts w:eastAsia="Times New Roman"/>
          <w:sz w:val="20"/>
          <w:szCs w:val="20"/>
        </w:rPr>
        <w:tab/>
      </w:r>
      <w:r w:rsidRPr="00166A1E">
        <w:rPr>
          <w:rFonts w:eastAsia="Times New Roman"/>
          <w:sz w:val="20"/>
          <w:szCs w:val="20"/>
        </w:rPr>
        <w:tab/>
      </w:r>
      <w:r w:rsidRPr="00166A1E">
        <w:rPr>
          <w:rFonts w:eastAsia="Times New Roman"/>
          <w:sz w:val="20"/>
          <w:szCs w:val="20"/>
        </w:rPr>
        <w:tab/>
      </w:r>
      <w:r w:rsidRPr="00166A1E">
        <w:rPr>
          <w:rFonts w:eastAsia="Times New Roman"/>
          <w:sz w:val="20"/>
          <w:szCs w:val="20"/>
        </w:rPr>
        <w:tab/>
      </w:r>
      <w:r w:rsidRPr="00166A1E">
        <w:rPr>
          <w:rFonts w:eastAsia="Times New Roman"/>
          <w:sz w:val="20"/>
          <w:szCs w:val="20"/>
        </w:rPr>
        <w:tab/>
      </w:r>
      <w:r w:rsidRPr="00166A1E">
        <w:rPr>
          <w:rFonts w:eastAsia="Times New Roman"/>
          <w:sz w:val="20"/>
          <w:szCs w:val="20"/>
        </w:rPr>
        <w:tab/>
      </w:r>
      <w:r w:rsidRPr="00166A1E">
        <w:rPr>
          <w:rFonts w:eastAsia="Times New Roman"/>
          <w:sz w:val="20"/>
          <w:szCs w:val="20"/>
        </w:rPr>
        <w:tab/>
      </w:r>
      <w:r w:rsidRPr="00166A1E">
        <w:rPr>
          <w:rFonts w:eastAsia="Times New Roman"/>
          <w:sz w:val="20"/>
          <w:szCs w:val="20"/>
        </w:rPr>
        <w:tab/>
      </w:r>
      <w:r w:rsidRPr="00166A1E">
        <w:rPr>
          <w:rFonts w:eastAsia="Times New Roman"/>
          <w:sz w:val="20"/>
          <w:szCs w:val="20"/>
        </w:rPr>
        <w:tab/>
      </w:r>
      <w:r w:rsidRPr="00166A1E">
        <w:rPr>
          <w:rFonts w:eastAsia="Times New Roman"/>
          <w:sz w:val="20"/>
          <w:szCs w:val="20"/>
        </w:rPr>
        <w:tab/>
      </w:r>
      <w:r w:rsidRPr="00166A1E">
        <w:rPr>
          <w:rFonts w:eastAsia="Times New Roman"/>
          <w:sz w:val="20"/>
          <w:szCs w:val="20"/>
        </w:rPr>
        <w:tab/>
      </w:r>
      <w:r w:rsidRPr="00166A1E">
        <w:rPr>
          <w:rFonts w:eastAsia="Times New Roman"/>
          <w:sz w:val="20"/>
          <w:szCs w:val="20"/>
        </w:rPr>
        <w:tab/>
      </w:r>
      <w:r w:rsidRPr="00166A1E">
        <w:rPr>
          <w:rFonts w:eastAsia="Times New Roman"/>
          <w:sz w:val="20"/>
          <w:szCs w:val="20"/>
        </w:rPr>
        <w:tab/>
      </w:r>
      <w:r w:rsidRPr="00166A1E">
        <w:rPr>
          <w:rFonts w:eastAsia="Times New Roman"/>
          <w:sz w:val="20"/>
          <w:szCs w:val="20"/>
        </w:rPr>
        <w:tab/>
      </w:r>
      <w:r w:rsidRPr="00166A1E">
        <w:rPr>
          <w:rFonts w:eastAsia="Times New Roman"/>
          <w:sz w:val="20"/>
          <w:szCs w:val="20"/>
        </w:rPr>
        <w:tab/>
      </w:r>
      <w:r w:rsidRPr="00166A1E">
        <w:rPr>
          <w:rFonts w:eastAsia="Times New Roman"/>
          <w:sz w:val="20"/>
          <w:szCs w:val="20"/>
        </w:rPr>
        <w:tab/>
      </w:r>
    </w:p>
    <w:p w14:paraId="77AF542D" w14:textId="77777777" w:rsidR="00CB160A" w:rsidRDefault="00CB160A" w:rsidP="00E327C8">
      <w:pPr>
        <w:numPr>
          <w:ilvl w:val="0"/>
          <w:numId w:val="16"/>
        </w:numPr>
        <w:autoSpaceDE/>
        <w:autoSpaceDN/>
        <w:ind w:left="1440"/>
        <w:rPr>
          <w:rFonts w:eastAsia="Times New Roman"/>
          <w:sz w:val="20"/>
          <w:szCs w:val="20"/>
        </w:rPr>
      </w:pPr>
      <w:r>
        <w:rPr>
          <w:rFonts w:eastAsia="Times New Roman"/>
          <w:sz w:val="20"/>
          <w:szCs w:val="20"/>
        </w:rPr>
        <w:t>STANDARD:  Gray-white (also called cement white); OR,</w:t>
      </w:r>
    </w:p>
    <w:p w14:paraId="66779D69" w14:textId="56362ED4" w:rsidR="00166A1E" w:rsidRPr="00166A1E" w:rsidRDefault="00D06C6F" w:rsidP="00E327C8">
      <w:pPr>
        <w:numPr>
          <w:ilvl w:val="0"/>
          <w:numId w:val="16"/>
        </w:numPr>
        <w:autoSpaceDE/>
        <w:autoSpaceDN/>
        <w:ind w:left="1440"/>
        <w:rPr>
          <w:rFonts w:eastAsia="Times New Roman"/>
          <w:sz w:val="20"/>
          <w:szCs w:val="20"/>
        </w:rPr>
      </w:pPr>
      <w:r>
        <w:rPr>
          <w:rFonts w:eastAsia="Times New Roman"/>
          <w:sz w:val="20"/>
          <w:szCs w:val="20"/>
        </w:rPr>
        <w:t>[</w:t>
      </w:r>
      <w:r w:rsidR="00166A1E" w:rsidRPr="00166A1E">
        <w:rPr>
          <w:rFonts w:eastAsia="Times New Roman"/>
          <w:sz w:val="20"/>
          <w:szCs w:val="20"/>
        </w:rPr>
        <w:t>AT TIME OF COMPILATION</w:t>
      </w:r>
      <w:r w:rsidR="00EB180D">
        <w:rPr>
          <w:rFonts w:eastAsia="Times New Roman"/>
          <w:sz w:val="20"/>
          <w:szCs w:val="20"/>
        </w:rPr>
        <w:t xml:space="preserve"> of this document, </w:t>
      </w:r>
      <w:r w:rsidR="00880AF6">
        <w:rPr>
          <w:rFonts w:eastAsia="Times New Roman"/>
          <w:sz w:val="20"/>
          <w:szCs w:val="20"/>
        </w:rPr>
        <w:t xml:space="preserve">parties have been made aware the bridging encapsulant will be a custom color </w:t>
      </w:r>
      <w:r>
        <w:rPr>
          <w:rFonts w:eastAsia="Times New Roman"/>
          <w:sz w:val="20"/>
          <w:szCs w:val="20"/>
        </w:rPr>
        <w:t>_________</w:t>
      </w:r>
      <w:r w:rsidR="00880AF6">
        <w:rPr>
          <w:rFonts w:eastAsia="Times New Roman"/>
          <w:sz w:val="20"/>
          <w:szCs w:val="20"/>
        </w:rPr>
        <w:t xml:space="preserve"> to be selected by th</w:t>
      </w:r>
      <w:r w:rsidR="00443EA2">
        <w:rPr>
          <w:rFonts w:eastAsia="Times New Roman"/>
          <w:sz w:val="20"/>
          <w:szCs w:val="20"/>
        </w:rPr>
        <w:t xml:space="preserve">e Owner or their designee.  The color will be </w:t>
      </w:r>
      <w:r w:rsidR="00276B98">
        <w:rPr>
          <w:rFonts w:eastAsia="Times New Roman"/>
          <w:sz w:val="20"/>
          <w:szCs w:val="20"/>
        </w:rPr>
        <w:t xml:space="preserve">selected, a sample will be produced and approved by </w:t>
      </w:r>
      <w:r w:rsidR="00A0099E">
        <w:rPr>
          <w:rFonts w:eastAsia="Times New Roman"/>
          <w:sz w:val="20"/>
          <w:szCs w:val="20"/>
        </w:rPr>
        <w:t>the Owner or their designee.  Then production of the custom product will</w:t>
      </w:r>
      <w:r w:rsidR="0073045C">
        <w:rPr>
          <w:rFonts w:eastAsia="Times New Roman"/>
          <w:sz w:val="20"/>
          <w:szCs w:val="20"/>
        </w:rPr>
        <w:t xml:space="preserve"> commence.  Custom color product are not re-saleable and therefore are no</w:t>
      </w:r>
      <w:r w:rsidR="00D75C12">
        <w:rPr>
          <w:rFonts w:eastAsia="Times New Roman"/>
          <w:sz w:val="20"/>
          <w:szCs w:val="20"/>
        </w:rPr>
        <w:t>t returnable</w:t>
      </w:r>
      <w:r w:rsidR="00F618E5">
        <w:rPr>
          <w:rFonts w:eastAsia="Times New Roman"/>
          <w:sz w:val="20"/>
          <w:szCs w:val="20"/>
        </w:rPr>
        <w:t>.  Once production starts, the</w:t>
      </w:r>
      <w:r w:rsidR="00565827">
        <w:rPr>
          <w:rFonts w:eastAsia="Times New Roman"/>
          <w:sz w:val="20"/>
          <w:szCs w:val="20"/>
        </w:rPr>
        <w:t xml:space="preserve"> Owner or their designee is committed to delivery of an</w:t>
      </w:r>
      <w:r w:rsidR="003775EF">
        <w:rPr>
          <w:rFonts w:eastAsia="Times New Roman"/>
          <w:sz w:val="20"/>
          <w:szCs w:val="20"/>
        </w:rPr>
        <w:t>d payment for the quantity ordered ± 5%</w:t>
      </w:r>
      <w:r w:rsidR="000B2F83">
        <w:rPr>
          <w:rFonts w:eastAsia="Times New Roman"/>
          <w:sz w:val="20"/>
          <w:szCs w:val="20"/>
        </w:rPr>
        <w:t>, as manufacturing quantity of custom color will fluctuate</w:t>
      </w:r>
      <w:r>
        <w:rPr>
          <w:rFonts w:eastAsia="Times New Roman"/>
          <w:sz w:val="20"/>
          <w:szCs w:val="20"/>
        </w:rPr>
        <w:t>]</w:t>
      </w:r>
      <w:r w:rsidR="000B2F83">
        <w:rPr>
          <w:rFonts w:eastAsia="Times New Roman"/>
          <w:sz w:val="20"/>
          <w:szCs w:val="20"/>
        </w:rPr>
        <w:t xml:space="preserve">.  </w:t>
      </w:r>
    </w:p>
    <w:p w14:paraId="15DEA940" w14:textId="77777777" w:rsidR="00166A1E" w:rsidRPr="00166A1E" w:rsidRDefault="00166A1E" w:rsidP="00166A1E">
      <w:pPr>
        <w:autoSpaceDE/>
        <w:autoSpaceDN/>
        <w:rPr>
          <w:rFonts w:eastAsia="Times New Roman"/>
          <w:sz w:val="20"/>
          <w:szCs w:val="20"/>
        </w:rPr>
      </w:pPr>
    </w:p>
    <w:p w14:paraId="1A0FC981" w14:textId="77777777" w:rsidR="00166A1E" w:rsidRPr="00166A1E" w:rsidRDefault="00166A1E" w:rsidP="00166A1E">
      <w:pPr>
        <w:autoSpaceDE/>
        <w:autoSpaceDN/>
        <w:rPr>
          <w:rFonts w:eastAsia="Times New Roman"/>
          <w:sz w:val="20"/>
          <w:szCs w:val="20"/>
        </w:rPr>
      </w:pPr>
      <w:r w:rsidRPr="00166A1E">
        <w:rPr>
          <w:rFonts w:eastAsia="Times New Roman"/>
          <w:sz w:val="20"/>
          <w:szCs w:val="20"/>
        </w:rPr>
        <w:t>2.03</w:t>
      </w:r>
      <w:r w:rsidRPr="00166A1E">
        <w:rPr>
          <w:rFonts w:eastAsia="Times New Roman"/>
          <w:sz w:val="20"/>
          <w:szCs w:val="20"/>
        </w:rPr>
        <w:tab/>
        <w:t>MIXING</w:t>
      </w:r>
    </w:p>
    <w:p w14:paraId="6AB217C0" w14:textId="77777777" w:rsidR="00166A1E" w:rsidRPr="00166A1E" w:rsidRDefault="00166A1E" w:rsidP="00166A1E">
      <w:pPr>
        <w:autoSpaceDE/>
        <w:autoSpaceDN/>
        <w:ind w:left="360"/>
        <w:rPr>
          <w:rFonts w:eastAsia="Times New Roman"/>
          <w:sz w:val="20"/>
          <w:szCs w:val="20"/>
        </w:rPr>
      </w:pPr>
    </w:p>
    <w:p w14:paraId="4D46224D" w14:textId="77777777" w:rsidR="00166A1E" w:rsidRPr="00166A1E" w:rsidRDefault="00166A1E" w:rsidP="00166A1E">
      <w:pPr>
        <w:autoSpaceDE/>
        <w:autoSpaceDN/>
        <w:ind w:left="1440" w:hanging="720"/>
        <w:rPr>
          <w:rFonts w:eastAsia="Times New Roman"/>
          <w:sz w:val="20"/>
          <w:szCs w:val="20"/>
        </w:rPr>
      </w:pPr>
      <w:r w:rsidRPr="00166A1E">
        <w:rPr>
          <w:rFonts w:eastAsia="Times New Roman"/>
          <w:sz w:val="20"/>
          <w:szCs w:val="20"/>
        </w:rPr>
        <w:t>A.</w:t>
      </w:r>
      <w:r w:rsidRPr="00166A1E">
        <w:rPr>
          <w:rFonts w:eastAsia="Times New Roman"/>
          <w:sz w:val="20"/>
          <w:szCs w:val="20"/>
        </w:rPr>
        <w:tab/>
        <w:t>Accomplish job mixing and application only when acceptable to the Architect/Engineer.</w:t>
      </w:r>
    </w:p>
    <w:p w14:paraId="169EBFFD" w14:textId="77777777" w:rsidR="00166A1E" w:rsidRPr="00166A1E" w:rsidRDefault="00166A1E" w:rsidP="00166A1E">
      <w:pPr>
        <w:autoSpaceDE/>
        <w:autoSpaceDN/>
        <w:rPr>
          <w:rFonts w:eastAsia="Times New Roman"/>
          <w:sz w:val="20"/>
          <w:szCs w:val="20"/>
        </w:rPr>
      </w:pPr>
    </w:p>
    <w:p w14:paraId="6338027B" w14:textId="77777777" w:rsidR="00166A1E" w:rsidRPr="00166A1E" w:rsidRDefault="00166A1E" w:rsidP="00166A1E">
      <w:pPr>
        <w:autoSpaceDE/>
        <w:autoSpaceDN/>
        <w:ind w:left="1440" w:hanging="720"/>
        <w:rPr>
          <w:rFonts w:eastAsia="Times New Roman"/>
          <w:sz w:val="20"/>
          <w:szCs w:val="20"/>
        </w:rPr>
      </w:pPr>
      <w:r w:rsidRPr="00166A1E">
        <w:rPr>
          <w:rFonts w:eastAsia="Times New Roman"/>
          <w:sz w:val="20"/>
          <w:szCs w:val="20"/>
        </w:rPr>
        <w:t>B.</w:t>
      </w:r>
      <w:r w:rsidRPr="00166A1E">
        <w:rPr>
          <w:rFonts w:eastAsia="Times New Roman"/>
          <w:sz w:val="20"/>
          <w:szCs w:val="20"/>
        </w:rPr>
        <w:tab/>
        <w:t>Mix components only in containers furnished or approved in writing by the Manufacturer.</w:t>
      </w:r>
    </w:p>
    <w:p w14:paraId="76C42403" w14:textId="77777777" w:rsidR="00166A1E" w:rsidRPr="00166A1E" w:rsidRDefault="00166A1E" w:rsidP="00166A1E">
      <w:pPr>
        <w:autoSpaceDE/>
        <w:autoSpaceDN/>
        <w:ind w:left="1440" w:hanging="720"/>
        <w:rPr>
          <w:rFonts w:eastAsia="Times New Roman"/>
          <w:sz w:val="20"/>
          <w:szCs w:val="20"/>
        </w:rPr>
      </w:pPr>
    </w:p>
    <w:p w14:paraId="5DA6868B" w14:textId="34B36BE5" w:rsidR="00166A1E" w:rsidRPr="00166A1E" w:rsidRDefault="00166A1E" w:rsidP="00166A1E">
      <w:pPr>
        <w:autoSpaceDE/>
        <w:autoSpaceDN/>
        <w:ind w:left="1440" w:hanging="720"/>
        <w:rPr>
          <w:rFonts w:eastAsia="Times New Roman"/>
          <w:sz w:val="20"/>
          <w:szCs w:val="20"/>
        </w:rPr>
      </w:pPr>
      <w:r w:rsidRPr="00166A1E">
        <w:rPr>
          <w:rFonts w:eastAsia="Times New Roman"/>
          <w:sz w:val="20"/>
          <w:szCs w:val="20"/>
        </w:rPr>
        <w:t>C.</w:t>
      </w:r>
      <w:r w:rsidRPr="00166A1E">
        <w:rPr>
          <w:rFonts w:eastAsia="Times New Roman"/>
          <w:sz w:val="20"/>
          <w:szCs w:val="20"/>
        </w:rPr>
        <w:tab/>
        <w:t>Mix</w:t>
      </w:r>
      <w:r w:rsidR="00855840">
        <w:rPr>
          <w:rFonts w:eastAsia="Times New Roman"/>
          <w:sz w:val="20"/>
          <w:szCs w:val="20"/>
        </w:rPr>
        <w:t xml:space="preserve"> both adhesion primer and</w:t>
      </w:r>
      <w:r w:rsidRPr="00166A1E">
        <w:rPr>
          <w:rFonts w:eastAsia="Times New Roman"/>
          <w:sz w:val="20"/>
          <w:szCs w:val="20"/>
        </w:rPr>
        <w:t xml:space="preserve"> encapsulant thoroughly, preferably with an electric drill mounted device designed for blending liquid coatings. When a clear liquid is present in the headspace when container is opened, installer is to consider that liquid an integral part of the product, and such liquid must be mixed in completely (unless the encapsulant manufacturer expressly instructs otherwise).</w:t>
      </w:r>
    </w:p>
    <w:p w14:paraId="58845B49" w14:textId="77777777" w:rsidR="00166A1E" w:rsidRPr="00166A1E" w:rsidRDefault="00166A1E" w:rsidP="00166A1E">
      <w:pPr>
        <w:autoSpaceDE/>
        <w:autoSpaceDN/>
        <w:ind w:left="1440" w:hanging="720"/>
        <w:rPr>
          <w:rFonts w:eastAsia="Times New Roman"/>
          <w:sz w:val="20"/>
          <w:szCs w:val="20"/>
        </w:rPr>
      </w:pPr>
    </w:p>
    <w:p w14:paraId="68AEE2B9" w14:textId="5F130586" w:rsidR="00166A1E" w:rsidRPr="00166A1E" w:rsidRDefault="00166A1E" w:rsidP="00166A1E">
      <w:pPr>
        <w:autoSpaceDE/>
        <w:autoSpaceDN/>
        <w:ind w:left="1440" w:hanging="720"/>
        <w:rPr>
          <w:rFonts w:eastAsia="Times New Roman"/>
          <w:sz w:val="20"/>
          <w:szCs w:val="20"/>
        </w:rPr>
      </w:pPr>
      <w:r w:rsidRPr="00166A1E">
        <w:rPr>
          <w:rFonts w:eastAsia="Times New Roman"/>
          <w:sz w:val="20"/>
          <w:szCs w:val="20"/>
        </w:rPr>
        <w:t>D.</w:t>
      </w:r>
      <w:r w:rsidRPr="00166A1E">
        <w:rPr>
          <w:rFonts w:eastAsia="Times New Roman"/>
          <w:sz w:val="20"/>
          <w:szCs w:val="20"/>
        </w:rPr>
        <w:tab/>
        <w:t>Thinning or diluting of the</w:t>
      </w:r>
      <w:r w:rsidR="00855840">
        <w:rPr>
          <w:rFonts w:eastAsia="Times New Roman"/>
          <w:sz w:val="20"/>
          <w:szCs w:val="20"/>
        </w:rPr>
        <w:t xml:space="preserve"> adhesion primer or the</w:t>
      </w:r>
      <w:r w:rsidRPr="00166A1E">
        <w:rPr>
          <w:rFonts w:eastAsia="Times New Roman"/>
          <w:sz w:val="20"/>
          <w:szCs w:val="20"/>
        </w:rPr>
        <w:t xml:space="preserve"> encapsulant, other than that for the penetrating encapsulation described </w:t>
      </w:r>
      <w:r w:rsidR="00453C32">
        <w:rPr>
          <w:rFonts w:eastAsia="Times New Roman"/>
          <w:sz w:val="20"/>
          <w:szCs w:val="20"/>
        </w:rPr>
        <w:t>below and/or</w:t>
      </w:r>
      <w:r w:rsidRPr="00166A1E">
        <w:rPr>
          <w:rFonts w:eastAsia="Times New Roman"/>
          <w:sz w:val="20"/>
          <w:szCs w:val="20"/>
        </w:rPr>
        <w:t xml:space="preserve"> by accredited manufacturer representation, is not permitted, unless expressly instructed in writing in advance by the manufacturer.</w:t>
      </w:r>
    </w:p>
    <w:p w14:paraId="28BE7EC0" w14:textId="36836D1C" w:rsidR="00402E75" w:rsidRPr="003B5DFD" w:rsidRDefault="003B5DFD" w:rsidP="000312A8">
      <w:pPr>
        <w:spacing w:before="240"/>
        <w:rPr>
          <w:sz w:val="20"/>
          <w:szCs w:val="20"/>
        </w:rPr>
      </w:pPr>
      <w:r>
        <w:rPr>
          <w:sz w:val="20"/>
          <w:szCs w:val="20"/>
        </w:rPr>
        <w:t>3.</w:t>
      </w:r>
      <w:r>
        <w:rPr>
          <w:sz w:val="20"/>
          <w:szCs w:val="20"/>
        </w:rPr>
        <w:tab/>
      </w:r>
      <w:r w:rsidR="00402E75" w:rsidRPr="003B5DFD">
        <w:rPr>
          <w:sz w:val="20"/>
          <w:szCs w:val="20"/>
        </w:rPr>
        <w:t>EXECUTION</w:t>
      </w:r>
    </w:p>
    <w:p w14:paraId="28BE7EC1" w14:textId="272F3F35" w:rsidR="00402E75" w:rsidRPr="00EC5CFC" w:rsidRDefault="00402E75">
      <w:pPr>
        <w:rPr>
          <w:sz w:val="20"/>
          <w:szCs w:val="20"/>
        </w:rPr>
      </w:pPr>
    </w:p>
    <w:p w14:paraId="28BE7EC2" w14:textId="5490177E" w:rsidR="00402E75" w:rsidRPr="00D54455" w:rsidRDefault="00D54455" w:rsidP="00D54455">
      <w:pPr>
        <w:rPr>
          <w:sz w:val="20"/>
          <w:szCs w:val="20"/>
        </w:rPr>
      </w:pPr>
      <w:r>
        <w:rPr>
          <w:sz w:val="20"/>
          <w:szCs w:val="20"/>
        </w:rPr>
        <w:t>3.01</w:t>
      </w:r>
      <w:r>
        <w:rPr>
          <w:sz w:val="20"/>
          <w:szCs w:val="20"/>
        </w:rPr>
        <w:tab/>
      </w:r>
      <w:r w:rsidR="002D572A" w:rsidRPr="00D54455">
        <w:rPr>
          <w:sz w:val="20"/>
          <w:szCs w:val="20"/>
        </w:rPr>
        <w:t>EXAMINATION</w:t>
      </w:r>
    </w:p>
    <w:p w14:paraId="28BE7EC3" w14:textId="628FB03C" w:rsidR="00402E75" w:rsidRPr="00EC5CFC" w:rsidRDefault="00402E75">
      <w:pPr>
        <w:rPr>
          <w:sz w:val="20"/>
          <w:szCs w:val="20"/>
        </w:rPr>
      </w:pPr>
    </w:p>
    <w:p w14:paraId="28BE7EC4" w14:textId="225420D2" w:rsidR="00DE080A" w:rsidRDefault="00DE080A" w:rsidP="00E327C8">
      <w:pPr>
        <w:pStyle w:val="ListParagraph"/>
        <w:numPr>
          <w:ilvl w:val="0"/>
          <w:numId w:val="5"/>
        </w:numPr>
        <w:spacing w:after="120"/>
        <w:rPr>
          <w:sz w:val="20"/>
          <w:szCs w:val="20"/>
        </w:rPr>
      </w:pPr>
      <w:r>
        <w:rPr>
          <w:sz w:val="20"/>
          <w:szCs w:val="20"/>
        </w:rPr>
        <w:t>PRE-WORK VISUAL INSPECTION</w:t>
      </w:r>
    </w:p>
    <w:p w14:paraId="4325917C" w14:textId="68434DFF" w:rsidR="00237438" w:rsidRDefault="00237438" w:rsidP="00237438">
      <w:pPr>
        <w:pStyle w:val="ListParagraph"/>
        <w:numPr>
          <w:ilvl w:val="1"/>
          <w:numId w:val="5"/>
        </w:numPr>
        <w:spacing w:after="120"/>
        <w:rPr>
          <w:sz w:val="20"/>
          <w:szCs w:val="20"/>
        </w:rPr>
      </w:pPr>
      <w:r>
        <w:rPr>
          <w:noProof/>
          <w:sz w:val="20"/>
          <w:szCs w:val="20"/>
        </w:rPr>
        <w:drawing>
          <wp:anchor distT="0" distB="0" distL="114300" distR="114300" simplePos="0" relativeHeight="251658240" behindDoc="0" locked="0" layoutInCell="1" allowOverlap="1" wp14:anchorId="2E2FD5D6" wp14:editId="26C0FA1B">
            <wp:simplePos x="0" y="0"/>
            <wp:positionH relativeFrom="margin">
              <wp:posOffset>152400</wp:posOffset>
            </wp:positionH>
            <wp:positionV relativeFrom="paragraph">
              <wp:posOffset>742950</wp:posOffset>
            </wp:positionV>
            <wp:extent cx="2451100" cy="1838325"/>
            <wp:effectExtent l="0" t="0" r="6350" b="9525"/>
            <wp:wrapTopAndBottom/>
            <wp:docPr id="2" name="Picture 2" descr="A close-up of a white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white wall&#10;&#10;Description automatically generated with low confidence"/>
                    <pic:cNvPicPr/>
                  </pic:nvPicPr>
                  <pic:blipFill>
                    <a:blip r:embed="rId17"/>
                    <a:stretch>
                      <a:fillRect/>
                    </a:stretch>
                  </pic:blipFill>
                  <pic:spPr>
                    <a:xfrm>
                      <a:off x="0" y="0"/>
                      <a:ext cx="2451100" cy="1838325"/>
                    </a:xfrm>
                    <a:prstGeom prst="rect">
                      <a:avLst/>
                    </a:prstGeom>
                  </pic:spPr>
                </pic:pic>
              </a:graphicData>
            </a:graphic>
            <wp14:sizeRelH relativeFrom="page">
              <wp14:pctWidth>0</wp14:pctWidth>
            </wp14:sizeRelH>
            <wp14:sizeRelV relativeFrom="page">
              <wp14:pctHeight>0</wp14:pctHeight>
            </wp14:sizeRelV>
          </wp:anchor>
        </w:drawing>
      </w:r>
      <w:r w:rsidRPr="00401FA4">
        <w:rPr>
          <w:b/>
          <w:bCs/>
          <w:noProof/>
          <w:color w:val="000000"/>
          <w:sz w:val="22"/>
          <w:szCs w:val="22"/>
        </w:rPr>
        <mc:AlternateContent>
          <mc:Choice Requires="wps">
            <w:drawing>
              <wp:anchor distT="45720" distB="45720" distL="114300" distR="114300" simplePos="0" relativeHeight="251660288" behindDoc="0" locked="0" layoutInCell="1" allowOverlap="1" wp14:anchorId="4DC7BB90" wp14:editId="50A5AEA6">
                <wp:simplePos x="0" y="0"/>
                <wp:positionH relativeFrom="column">
                  <wp:posOffset>2935605</wp:posOffset>
                </wp:positionH>
                <wp:positionV relativeFrom="paragraph">
                  <wp:posOffset>1030605</wp:posOffset>
                </wp:positionV>
                <wp:extent cx="2360930" cy="1404620"/>
                <wp:effectExtent l="0" t="0" r="2286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5FCCB68" w14:textId="3A7FE348" w:rsidR="00401FA4" w:rsidRDefault="00DF7632">
                            <w:r>
                              <w:t>Current conditions August 2021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DC7BB90" id="_x0000_t202" coordsize="21600,21600" o:spt="202" path="m,l,21600r21600,l21600,xe">
                <v:stroke joinstyle="miter"/>
                <v:path gradientshapeok="t" o:connecttype="rect"/>
              </v:shapetype>
              <v:shape id="Text Box 2" o:spid="_x0000_s1026" type="#_x0000_t202" style="position:absolute;left:0;text-align:left;margin-left:231.15pt;margin-top:81.15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">
                <v:textbox style="mso-fit-shape-to-text:t">
                  <w:txbxContent>
                    <w:p w14:paraId="35FCCB68" w14:textId="3A7FE348" w:rsidR="00401FA4" w:rsidRDefault="00DF7632">
                      <w:r>
                        <w:t>Current conditions August 2021</w:t>
                      </w:r>
                    </w:p>
                  </w:txbxContent>
                </v:textbox>
                <w10:wrap type="square"/>
              </v:shape>
            </w:pict>
          </mc:Fallback>
        </mc:AlternateContent>
      </w:r>
      <w:r w:rsidR="00403726" w:rsidRPr="00081CDC">
        <w:rPr>
          <w:sz w:val="20"/>
          <w:szCs w:val="20"/>
        </w:rPr>
        <w:t>Visually examine surfaces to be encapsulated. The purpose of the visual inspection is to evaluate existing surface conditions and determine how to properly encapsulate in accordance with this Specification. If the surface cannot be put into an acceptable condition, as described within this Specification</w:t>
      </w:r>
      <w:r w:rsidR="00E2473C">
        <w:rPr>
          <w:sz w:val="20"/>
          <w:szCs w:val="20"/>
        </w:rPr>
        <w:t xml:space="preserve"> (outlined in </w:t>
      </w:r>
      <w:r w:rsidR="002D5B1A">
        <w:rPr>
          <w:sz w:val="20"/>
          <w:szCs w:val="20"/>
        </w:rPr>
        <w:t xml:space="preserve">earlier sections </w:t>
      </w:r>
      <w:r w:rsidR="00E2473C">
        <w:rPr>
          <w:sz w:val="20"/>
          <w:szCs w:val="20"/>
        </w:rPr>
        <w:t>above</w:t>
      </w:r>
      <w:r w:rsidR="008D410A">
        <w:rPr>
          <w:sz w:val="20"/>
          <w:szCs w:val="20"/>
        </w:rPr>
        <w:t>)</w:t>
      </w:r>
      <w:r w:rsidR="00403726" w:rsidRPr="00081CDC">
        <w:rPr>
          <w:sz w:val="20"/>
          <w:szCs w:val="20"/>
        </w:rPr>
        <w:t xml:space="preserve"> for the particular substrate typ</w:t>
      </w:r>
      <w:r w:rsidR="00DF7632">
        <w:rPr>
          <w:sz w:val="20"/>
          <w:szCs w:val="20"/>
        </w:rPr>
        <w:t>e</w:t>
      </w:r>
      <w:r w:rsidR="00403726" w:rsidRPr="00081CDC">
        <w:rPr>
          <w:sz w:val="20"/>
          <w:szCs w:val="20"/>
        </w:rPr>
        <w:t>and/or surface conditions, do not encapsula</w:t>
      </w:r>
      <w:r w:rsidR="00A24F19">
        <w:rPr>
          <w:sz w:val="20"/>
          <w:szCs w:val="20"/>
        </w:rPr>
        <w:t>t</w:t>
      </w:r>
      <w:r w:rsidR="00403726" w:rsidRPr="00081CDC">
        <w:rPr>
          <w:sz w:val="20"/>
          <w:szCs w:val="20"/>
        </w:rPr>
        <w:t>e.</w:t>
      </w:r>
    </w:p>
    <w:p w14:paraId="777C1344" w14:textId="4BACE6F8" w:rsidR="00711B22" w:rsidRPr="00107487" w:rsidRDefault="00A24F19" w:rsidP="00107487">
      <w:pPr>
        <w:spacing w:after="120"/>
        <w:rPr>
          <w:sz w:val="20"/>
          <w:szCs w:val="20"/>
        </w:rPr>
      </w:pPr>
      <w:r>
        <w:rPr>
          <w:noProof/>
        </w:rPr>
        <w:lastRenderedPageBreak/>
        <w:drawing>
          <wp:inline distT="0" distB="0" distL="0" distR="0" wp14:anchorId="08F66C58" wp14:editId="42C8B012">
            <wp:extent cx="2342515" cy="1756887"/>
            <wp:effectExtent l="0" t="0" r="635" b="0"/>
            <wp:docPr id="3" name="Picture 3"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10;&#10;Description automatically generated"/>
                    <pic:cNvPicPr/>
                  </pic:nvPicPr>
                  <pic:blipFill>
                    <a:blip r:embed="rId18"/>
                    <a:stretch>
                      <a:fillRect/>
                    </a:stretch>
                  </pic:blipFill>
                  <pic:spPr>
                    <a:xfrm>
                      <a:off x="0" y="0"/>
                      <a:ext cx="2347954" cy="1760966"/>
                    </a:xfrm>
                    <a:prstGeom prst="rect">
                      <a:avLst/>
                    </a:prstGeom>
                  </pic:spPr>
                </pic:pic>
              </a:graphicData>
            </a:graphic>
          </wp:inline>
        </w:drawing>
      </w:r>
    </w:p>
    <w:p w14:paraId="28BE7ED2" w14:textId="196D194A" w:rsidR="00010B04" w:rsidRPr="00474803" w:rsidRDefault="00010B04" w:rsidP="00E327C8">
      <w:pPr>
        <w:pStyle w:val="ListParagraph"/>
        <w:numPr>
          <w:ilvl w:val="1"/>
          <w:numId w:val="3"/>
        </w:numPr>
        <w:autoSpaceDE/>
        <w:autoSpaceDN/>
        <w:spacing w:afterLines="50" w:after="120"/>
        <w:ind w:left="86" w:firstLine="0"/>
        <w:rPr>
          <w:sz w:val="22"/>
          <w:szCs w:val="22"/>
        </w:rPr>
      </w:pPr>
      <w:r w:rsidRPr="00474803">
        <w:rPr>
          <w:spacing w:val="-2"/>
          <w:sz w:val="22"/>
          <w:szCs w:val="22"/>
        </w:rPr>
        <w:t>P</w:t>
      </w:r>
      <w:r w:rsidRPr="00474803">
        <w:rPr>
          <w:spacing w:val="-5"/>
          <w:sz w:val="22"/>
          <w:szCs w:val="22"/>
        </w:rPr>
        <w:t>R</w:t>
      </w:r>
      <w:r w:rsidRPr="00474803">
        <w:rPr>
          <w:spacing w:val="2"/>
          <w:sz w:val="22"/>
          <w:szCs w:val="22"/>
        </w:rPr>
        <w:t>E</w:t>
      </w:r>
      <w:r w:rsidRPr="00474803">
        <w:rPr>
          <w:spacing w:val="-2"/>
          <w:sz w:val="22"/>
          <w:szCs w:val="22"/>
        </w:rPr>
        <w:t>PA</w:t>
      </w:r>
      <w:r w:rsidRPr="00474803">
        <w:rPr>
          <w:sz w:val="22"/>
          <w:szCs w:val="22"/>
        </w:rPr>
        <w:t>R</w:t>
      </w:r>
      <w:r w:rsidRPr="00474803">
        <w:rPr>
          <w:spacing w:val="-2"/>
          <w:sz w:val="22"/>
          <w:szCs w:val="22"/>
        </w:rPr>
        <w:t>A</w:t>
      </w:r>
      <w:r w:rsidRPr="00474803">
        <w:rPr>
          <w:spacing w:val="2"/>
          <w:sz w:val="22"/>
          <w:szCs w:val="22"/>
        </w:rPr>
        <w:t>T</w:t>
      </w:r>
      <w:r w:rsidRPr="00474803">
        <w:rPr>
          <w:sz w:val="22"/>
          <w:szCs w:val="22"/>
        </w:rPr>
        <w:t>I</w:t>
      </w:r>
      <w:r w:rsidRPr="00474803">
        <w:rPr>
          <w:spacing w:val="-2"/>
          <w:sz w:val="22"/>
          <w:szCs w:val="22"/>
        </w:rPr>
        <w:t>O</w:t>
      </w:r>
      <w:r w:rsidRPr="00474803">
        <w:rPr>
          <w:sz w:val="22"/>
          <w:szCs w:val="22"/>
        </w:rPr>
        <w:t>N</w:t>
      </w:r>
      <w:r w:rsidRPr="00474803">
        <w:rPr>
          <w:spacing w:val="1"/>
          <w:sz w:val="22"/>
          <w:szCs w:val="22"/>
        </w:rPr>
        <w:t xml:space="preserve"> </w:t>
      </w:r>
      <w:r w:rsidRPr="00474803">
        <w:rPr>
          <w:spacing w:val="-2"/>
          <w:sz w:val="22"/>
          <w:szCs w:val="22"/>
        </w:rPr>
        <w:t>O</w:t>
      </w:r>
      <w:r w:rsidRPr="00474803">
        <w:rPr>
          <w:sz w:val="22"/>
          <w:szCs w:val="22"/>
        </w:rPr>
        <w:t>F</w:t>
      </w:r>
      <w:r w:rsidRPr="00474803">
        <w:rPr>
          <w:spacing w:val="1"/>
          <w:sz w:val="22"/>
          <w:szCs w:val="22"/>
        </w:rPr>
        <w:t xml:space="preserve"> </w:t>
      </w:r>
      <w:r w:rsidRPr="00474803">
        <w:rPr>
          <w:spacing w:val="-2"/>
          <w:sz w:val="22"/>
          <w:szCs w:val="22"/>
        </w:rPr>
        <w:t>S</w:t>
      </w:r>
      <w:r w:rsidRPr="00474803">
        <w:rPr>
          <w:spacing w:val="-6"/>
          <w:sz w:val="22"/>
          <w:szCs w:val="22"/>
        </w:rPr>
        <w:t>U</w:t>
      </w:r>
      <w:r w:rsidRPr="00474803">
        <w:rPr>
          <w:spacing w:val="-5"/>
          <w:sz w:val="22"/>
          <w:szCs w:val="22"/>
        </w:rPr>
        <w:t>R</w:t>
      </w:r>
      <w:r w:rsidRPr="00474803">
        <w:rPr>
          <w:spacing w:val="-2"/>
          <w:sz w:val="22"/>
          <w:szCs w:val="22"/>
        </w:rPr>
        <w:t>FA</w:t>
      </w:r>
      <w:r w:rsidRPr="00474803">
        <w:rPr>
          <w:sz w:val="22"/>
          <w:szCs w:val="22"/>
        </w:rPr>
        <w:t>C</w:t>
      </w:r>
      <w:r w:rsidRPr="00474803">
        <w:rPr>
          <w:spacing w:val="2"/>
          <w:sz w:val="22"/>
          <w:szCs w:val="22"/>
        </w:rPr>
        <w:t>E</w:t>
      </w:r>
      <w:r w:rsidRPr="00474803">
        <w:rPr>
          <w:sz w:val="22"/>
          <w:szCs w:val="22"/>
        </w:rPr>
        <w:t>S</w:t>
      </w:r>
    </w:p>
    <w:p w14:paraId="28BE7ED3" w14:textId="1D3E50F2" w:rsidR="00294A2A" w:rsidRPr="00ED3131" w:rsidRDefault="003447C3" w:rsidP="00E327C8">
      <w:pPr>
        <w:pStyle w:val="ListParagraph"/>
        <w:numPr>
          <w:ilvl w:val="0"/>
          <w:numId w:val="4"/>
        </w:numPr>
        <w:autoSpaceDE/>
        <w:autoSpaceDN/>
        <w:spacing w:before="120" w:afterLines="120" w:after="288"/>
        <w:rPr>
          <w:caps/>
          <w:spacing w:val="-5"/>
          <w:sz w:val="20"/>
          <w:szCs w:val="20"/>
        </w:rPr>
      </w:pPr>
      <w:r w:rsidRPr="00ED3131">
        <w:rPr>
          <w:spacing w:val="-5"/>
          <w:sz w:val="20"/>
          <w:szCs w:val="20"/>
        </w:rPr>
        <w:t>All surfaces to be encapsulated should be properly prepared so that all are clean</w:t>
      </w:r>
      <w:r w:rsidR="00607B0D" w:rsidRPr="00ED3131">
        <w:rPr>
          <w:spacing w:val="-5"/>
          <w:sz w:val="20"/>
          <w:szCs w:val="20"/>
        </w:rPr>
        <w:t xml:space="preserve"> and </w:t>
      </w:r>
      <w:r w:rsidRPr="00ED3131">
        <w:rPr>
          <w:spacing w:val="-5"/>
          <w:sz w:val="20"/>
          <w:szCs w:val="20"/>
        </w:rPr>
        <w:t>dry at the time of application</w:t>
      </w:r>
      <w:r w:rsidR="00607B0D" w:rsidRPr="00ED3131">
        <w:rPr>
          <w:spacing w:val="-5"/>
          <w:sz w:val="20"/>
          <w:szCs w:val="20"/>
        </w:rPr>
        <w:t xml:space="preserve">.  </w:t>
      </w:r>
      <w:r w:rsidR="007D40DD" w:rsidRPr="00ED3131">
        <w:rPr>
          <w:spacing w:val="-5"/>
          <w:sz w:val="20"/>
          <w:szCs w:val="20"/>
        </w:rPr>
        <w:t>This specification does not cover surfaces</w:t>
      </w:r>
      <w:r w:rsidR="00ED3131" w:rsidRPr="00ED3131">
        <w:rPr>
          <w:spacing w:val="-5"/>
          <w:sz w:val="20"/>
          <w:szCs w:val="20"/>
        </w:rPr>
        <w:t xml:space="preserve"> previously encapsulated.  </w:t>
      </w:r>
    </w:p>
    <w:p w14:paraId="4F960329" w14:textId="11A63359" w:rsidR="00D867C2" w:rsidRPr="00672FE2" w:rsidRDefault="0061309C" w:rsidP="00E327C8">
      <w:pPr>
        <w:pStyle w:val="ListParagraph"/>
        <w:numPr>
          <w:ilvl w:val="0"/>
          <w:numId w:val="4"/>
        </w:numPr>
        <w:autoSpaceDE/>
        <w:autoSpaceDN/>
        <w:spacing w:before="120" w:afterLines="120" w:after="288"/>
        <w:rPr>
          <w:caps/>
          <w:spacing w:val="-5"/>
          <w:sz w:val="20"/>
          <w:szCs w:val="20"/>
        </w:rPr>
      </w:pPr>
      <w:r>
        <w:rPr>
          <w:spacing w:val="-5"/>
          <w:sz w:val="20"/>
          <w:szCs w:val="20"/>
        </w:rPr>
        <w:t>Existin</w:t>
      </w:r>
      <w:r w:rsidR="007E530B">
        <w:rPr>
          <w:spacing w:val="-5"/>
          <w:sz w:val="20"/>
          <w:szCs w:val="20"/>
        </w:rPr>
        <w:t>g paint is already delaminating freely to the textile (likely galb</w:t>
      </w:r>
      <w:r w:rsidR="00D867C2">
        <w:rPr>
          <w:spacing w:val="-5"/>
          <w:sz w:val="20"/>
          <w:szCs w:val="20"/>
        </w:rPr>
        <w:t xml:space="preserve">estos) layer.  The coating or paint is not very thick. </w:t>
      </w:r>
      <w:r w:rsidR="00C14029" w:rsidRPr="00ED3131">
        <w:rPr>
          <w:spacing w:val="-5"/>
          <w:sz w:val="20"/>
          <w:szCs w:val="20"/>
        </w:rPr>
        <w:t>Initial preparation is to</w:t>
      </w:r>
      <w:r w:rsidR="00C14029">
        <w:rPr>
          <w:spacing w:val="-5"/>
          <w:sz w:val="20"/>
          <w:szCs w:val="20"/>
        </w:rPr>
        <w:t xml:space="preserve"> </w:t>
      </w:r>
      <w:r w:rsidR="003D0069">
        <w:rPr>
          <w:spacing w:val="-5"/>
          <w:sz w:val="20"/>
          <w:szCs w:val="20"/>
        </w:rPr>
        <w:t xml:space="preserve">remove loose surface materials, paint and otherwise, </w:t>
      </w:r>
      <w:r w:rsidR="000729D5">
        <w:rPr>
          <w:spacing w:val="-5"/>
          <w:sz w:val="20"/>
          <w:szCs w:val="20"/>
        </w:rPr>
        <w:t xml:space="preserve">to yield </w:t>
      </w:r>
      <w:r w:rsidR="00654AF0">
        <w:rPr>
          <w:spacing w:val="-5"/>
          <w:sz w:val="20"/>
          <w:szCs w:val="20"/>
        </w:rPr>
        <w:t xml:space="preserve">surface tight and free of gloss or other factors that would interfere with adhesion of </w:t>
      </w:r>
      <w:r w:rsidR="00672FE2">
        <w:rPr>
          <w:spacing w:val="-5"/>
          <w:sz w:val="20"/>
          <w:szCs w:val="20"/>
        </w:rPr>
        <w:t xml:space="preserve">a new coating.  </w:t>
      </w:r>
    </w:p>
    <w:p w14:paraId="300CAAD0" w14:textId="4FAD1EC9" w:rsidR="00672FE2" w:rsidRPr="00672FE2" w:rsidRDefault="00672FE2" w:rsidP="00E327C8">
      <w:pPr>
        <w:pStyle w:val="ListParagraph"/>
        <w:numPr>
          <w:ilvl w:val="0"/>
          <w:numId w:val="4"/>
        </w:numPr>
        <w:autoSpaceDE/>
        <w:autoSpaceDN/>
        <w:spacing w:before="120" w:afterLines="120" w:after="288"/>
        <w:rPr>
          <w:caps/>
          <w:spacing w:val="-5"/>
          <w:sz w:val="20"/>
          <w:szCs w:val="20"/>
        </w:rPr>
      </w:pPr>
      <w:r>
        <w:rPr>
          <w:spacing w:val="-5"/>
          <w:sz w:val="20"/>
          <w:szCs w:val="20"/>
        </w:rPr>
        <w:t>Cleaning:</w:t>
      </w:r>
    </w:p>
    <w:p w14:paraId="3F82D9FD" w14:textId="7D0D3BED" w:rsidR="00672FE2" w:rsidRPr="00F629E5" w:rsidRDefault="00672FE2" w:rsidP="00672FE2">
      <w:pPr>
        <w:pStyle w:val="ListParagraph"/>
        <w:numPr>
          <w:ilvl w:val="1"/>
          <w:numId w:val="4"/>
        </w:numPr>
        <w:autoSpaceDE/>
        <w:autoSpaceDN/>
        <w:spacing w:before="120" w:afterLines="120" w:after="288"/>
        <w:rPr>
          <w:caps/>
          <w:spacing w:val="-5"/>
          <w:sz w:val="20"/>
          <w:szCs w:val="20"/>
        </w:rPr>
      </w:pPr>
      <w:r>
        <w:rPr>
          <w:spacing w:val="-5"/>
          <w:sz w:val="20"/>
          <w:szCs w:val="20"/>
        </w:rPr>
        <w:t xml:space="preserve">Powerwashing is to be avoided, but </w:t>
      </w:r>
      <w:r w:rsidR="00CE097E">
        <w:rPr>
          <w:spacing w:val="-5"/>
          <w:sz w:val="20"/>
          <w:szCs w:val="20"/>
        </w:rPr>
        <w:t>a powerwasher may be used at very low pressure for cleaning</w:t>
      </w:r>
      <w:r w:rsidR="004B19D4">
        <w:rPr>
          <w:spacing w:val="-5"/>
          <w:sz w:val="20"/>
          <w:szCs w:val="20"/>
        </w:rPr>
        <w:t xml:space="preserve">.  Pressurized spray can drive moisture deeply into substrates such that project </w:t>
      </w:r>
      <w:r w:rsidR="00ED722E">
        <w:rPr>
          <w:spacing w:val="-5"/>
          <w:sz w:val="20"/>
          <w:szCs w:val="20"/>
        </w:rPr>
        <w:t>timetables can be delayed to permit trapped moisture to gradually migrate</w:t>
      </w:r>
      <w:r w:rsidR="000D3CAD">
        <w:rPr>
          <w:spacing w:val="-5"/>
          <w:sz w:val="20"/>
          <w:szCs w:val="20"/>
        </w:rPr>
        <w:t xml:space="preserve"> outwards.  Trapped moisture that is encapsulated </w:t>
      </w:r>
      <w:r w:rsidR="005D2FAF">
        <w:rPr>
          <w:spacing w:val="-5"/>
          <w:sz w:val="20"/>
          <w:szCs w:val="20"/>
        </w:rPr>
        <w:t xml:space="preserve">can cause future failure as moisture, whether osmotic </w:t>
      </w:r>
      <w:r w:rsidR="005A59BE">
        <w:rPr>
          <w:spacing w:val="-5"/>
          <w:sz w:val="20"/>
          <w:szCs w:val="20"/>
        </w:rPr>
        <w:t xml:space="preserve">pressure </w:t>
      </w:r>
      <w:r w:rsidR="005D2FAF">
        <w:rPr>
          <w:spacing w:val="-5"/>
          <w:sz w:val="20"/>
          <w:szCs w:val="20"/>
        </w:rPr>
        <w:t xml:space="preserve">or temperature </w:t>
      </w:r>
      <w:r w:rsidR="005A59BE">
        <w:rPr>
          <w:spacing w:val="-5"/>
          <w:sz w:val="20"/>
          <w:szCs w:val="20"/>
        </w:rPr>
        <w:t xml:space="preserve">differentials, can overwhelm the adhesion of the encapsulant causing delamination.  </w:t>
      </w:r>
    </w:p>
    <w:p w14:paraId="7FC0EBE1" w14:textId="007AA509" w:rsidR="00F629E5" w:rsidRPr="00B904E9" w:rsidRDefault="00F629E5" w:rsidP="00672FE2">
      <w:pPr>
        <w:pStyle w:val="ListParagraph"/>
        <w:numPr>
          <w:ilvl w:val="1"/>
          <w:numId w:val="4"/>
        </w:numPr>
        <w:autoSpaceDE/>
        <w:autoSpaceDN/>
        <w:spacing w:before="120" w:afterLines="120" w:after="288"/>
        <w:rPr>
          <w:caps/>
          <w:spacing w:val="-5"/>
          <w:sz w:val="20"/>
          <w:szCs w:val="20"/>
        </w:rPr>
      </w:pPr>
      <w:r>
        <w:rPr>
          <w:spacing w:val="-5"/>
          <w:sz w:val="20"/>
          <w:szCs w:val="20"/>
        </w:rPr>
        <w:t>Wet clean all surfaces</w:t>
      </w:r>
      <w:r w:rsidR="0087341C">
        <w:rPr>
          <w:spacing w:val="-5"/>
          <w:sz w:val="20"/>
          <w:szCs w:val="20"/>
        </w:rPr>
        <w:t>.  Use a biobased</w:t>
      </w:r>
      <w:r w:rsidR="00CE30EB">
        <w:rPr>
          <w:spacing w:val="-5"/>
          <w:sz w:val="20"/>
          <w:szCs w:val="20"/>
        </w:rPr>
        <w:t>, concentrated or RTU, butyl-free cleaning agent</w:t>
      </w:r>
      <w:r w:rsidR="00E51DB0">
        <w:rPr>
          <w:spacing w:val="-5"/>
          <w:sz w:val="20"/>
          <w:szCs w:val="20"/>
        </w:rPr>
        <w:t xml:space="preserve"> by foaming or soaping nozzle and settings</w:t>
      </w:r>
      <w:r w:rsidR="00102016">
        <w:rPr>
          <w:spacing w:val="-5"/>
          <w:sz w:val="20"/>
          <w:szCs w:val="20"/>
        </w:rPr>
        <w:t xml:space="preserve"> (See Basis of Design, Section 2)</w:t>
      </w:r>
      <w:r w:rsidR="00E51DB0">
        <w:rPr>
          <w:spacing w:val="-5"/>
          <w:sz w:val="20"/>
          <w:szCs w:val="20"/>
        </w:rPr>
        <w:t>.</w:t>
      </w:r>
      <w:r w:rsidR="005E549E">
        <w:rPr>
          <w:spacing w:val="-5"/>
          <w:sz w:val="20"/>
          <w:szCs w:val="20"/>
        </w:rPr>
        <w:t xml:space="preserve">  </w:t>
      </w:r>
      <w:r w:rsidR="00E51DB0">
        <w:rPr>
          <w:spacing w:val="-5"/>
          <w:sz w:val="20"/>
          <w:szCs w:val="20"/>
        </w:rPr>
        <w:t xml:space="preserve">  </w:t>
      </w:r>
      <w:r w:rsidR="005E549E">
        <w:rPr>
          <w:spacing w:val="-5"/>
          <w:sz w:val="20"/>
          <w:szCs w:val="20"/>
        </w:rPr>
        <w:t xml:space="preserve">Follow product instructions regarding mixing, dwell time, and then best methods for </w:t>
      </w:r>
      <w:r w:rsidR="000C1345">
        <w:rPr>
          <w:spacing w:val="-5"/>
          <w:sz w:val="20"/>
          <w:szCs w:val="20"/>
        </w:rPr>
        <w:t xml:space="preserve">removing from substrate </w:t>
      </w:r>
      <w:r w:rsidR="00D84C69">
        <w:rPr>
          <w:spacing w:val="-5"/>
          <w:sz w:val="20"/>
          <w:szCs w:val="20"/>
        </w:rPr>
        <w:t xml:space="preserve">contaminants the </w:t>
      </w:r>
      <w:r w:rsidR="00E934AD">
        <w:rPr>
          <w:spacing w:val="-5"/>
          <w:sz w:val="20"/>
          <w:szCs w:val="20"/>
        </w:rPr>
        <w:t>detergency of the cleaner has emulsified and dislodged</w:t>
      </w:r>
      <w:r w:rsidR="00D0577E">
        <w:rPr>
          <w:spacing w:val="-5"/>
          <w:sz w:val="20"/>
          <w:szCs w:val="20"/>
        </w:rPr>
        <w:t xml:space="preserve">. Remember to consult relevant local ordinances and AHJs that </w:t>
      </w:r>
      <w:r w:rsidR="00466F38">
        <w:rPr>
          <w:spacing w:val="-5"/>
          <w:sz w:val="20"/>
          <w:szCs w:val="20"/>
        </w:rPr>
        <w:t xml:space="preserve">likely govern such activities when ACM may be involved.  </w:t>
      </w:r>
    </w:p>
    <w:p w14:paraId="7C19EC22" w14:textId="6EB25333" w:rsidR="00B904E9" w:rsidRPr="00CD7613" w:rsidRDefault="00B904E9" w:rsidP="00672FE2">
      <w:pPr>
        <w:pStyle w:val="ListParagraph"/>
        <w:numPr>
          <w:ilvl w:val="1"/>
          <w:numId w:val="4"/>
        </w:numPr>
        <w:autoSpaceDE/>
        <w:autoSpaceDN/>
        <w:spacing w:before="120" w:afterLines="120" w:after="288"/>
        <w:rPr>
          <w:caps/>
          <w:spacing w:val="-5"/>
          <w:sz w:val="20"/>
          <w:szCs w:val="20"/>
        </w:rPr>
      </w:pPr>
      <w:r>
        <w:rPr>
          <w:spacing w:val="-5"/>
          <w:sz w:val="20"/>
          <w:szCs w:val="20"/>
        </w:rPr>
        <w:t xml:space="preserve">Consider agitation when cleaning </w:t>
      </w:r>
      <w:r w:rsidR="00354272">
        <w:rPr>
          <w:spacing w:val="-5"/>
          <w:sz w:val="20"/>
          <w:szCs w:val="20"/>
        </w:rPr>
        <w:t>wet to disturb existing surfaces that are unstable</w:t>
      </w:r>
      <w:r w:rsidR="001879BB">
        <w:rPr>
          <w:spacing w:val="-5"/>
          <w:sz w:val="20"/>
          <w:szCs w:val="20"/>
        </w:rPr>
        <w:t>, but to the observer appear visually sound</w:t>
      </w:r>
      <w:r w:rsidR="002236F0">
        <w:rPr>
          <w:spacing w:val="-5"/>
          <w:sz w:val="20"/>
          <w:szCs w:val="20"/>
        </w:rPr>
        <w:t>.  For tall surfaces, such as those on this specified project, consider workers on lift</w:t>
      </w:r>
      <w:r w:rsidR="007D29E1">
        <w:rPr>
          <w:spacing w:val="-5"/>
          <w:sz w:val="20"/>
          <w:szCs w:val="20"/>
        </w:rPr>
        <w:t>s that use stiff-bristle brooms (such as corn brooms</w:t>
      </w:r>
      <w:r w:rsidR="00FC6EED">
        <w:rPr>
          <w:spacing w:val="-5"/>
          <w:sz w:val="20"/>
          <w:szCs w:val="20"/>
        </w:rPr>
        <w:t>) on wet surfaces to disturb and reveal surface areas requiring preparation</w:t>
      </w:r>
      <w:r w:rsidR="006C564A">
        <w:rPr>
          <w:spacing w:val="-5"/>
          <w:sz w:val="20"/>
          <w:szCs w:val="20"/>
        </w:rPr>
        <w:t xml:space="preserve">, as well as enhancing the overall quality of the cleaning process by </w:t>
      </w:r>
      <w:r w:rsidR="00EB373A">
        <w:rPr>
          <w:spacing w:val="-5"/>
          <w:sz w:val="20"/>
          <w:szCs w:val="20"/>
        </w:rPr>
        <w:t>helping the cleaning chemistry detach and lift contaminants.</w:t>
      </w:r>
      <w:r w:rsidR="00846A0E">
        <w:rPr>
          <w:spacing w:val="-5"/>
          <w:sz w:val="20"/>
          <w:szCs w:val="20"/>
        </w:rPr>
        <w:t xml:space="preserve">  Guard against drying that would change particulate movement</w:t>
      </w:r>
      <w:r w:rsidR="008D4E62">
        <w:rPr>
          <w:spacing w:val="-5"/>
          <w:sz w:val="20"/>
          <w:szCs w:val="20"/>
        </w:rPr>
        <w:t xml:space="preserve">.  All disturbed surfaces must be sufficiently wet during this process that </w:t>
      </w:r>
      <w:r w:rsidR="00122E97">
        <w:rPr>
          <w:spacing w:val="-5"/>
          <w:sz w:val="20"/>
          <w:szCs w:val="20"/>
        </w:rPr>
        <w:t xml:space="preserve">particulates fall or flow directly down towards capture for disposal.  </w:t>
      </w:r>
    </w:p>
    <w:p w14:paraId="0D09F532" w14:textId="792AA86B" w:rsidR="00CD7613" w:rsidRPr="00161B8F" w:rsidRDefault="00CD7613" w:rsidP="00672FE2">
      <w:pPr>
        <w:pStyle w:val="ListParagraph"/>
        <w:numPr>
          <w:ilvl w:val="1"/>
          <w:numId w:val="4"/>
        </w:numPr>
        <w:autoSpaceDE/>
        <w:autoSpaceDN/>
        <w:spacing w:before="120" w:afterLines="120" w:after="288"/>
        <w:rPr>
          <w:caps/>
          <w:spacing w:val="-5"/>
          <w:sz w:val="20"/>
          <w:szCs w:val="20"/>
        </w:rPr>
      </w:pPr>
      <w:r>
        <w:rPr>
          <w:spacing w:val="-5"/>
          <w:sz w:val="20"/>
          <w:szCs w:val="20"/>
        </w:rPr>
        <w:t>Review carefully whether rinsing is required, especially when most AHJs will require at least temporary capture of water</w:t>
      </w:r>
      <w:r w:rsidR="00BE6598">
        <w:rPr>
          <w:spacing w:val="-5"/>
          <w:sz w:val="20"/>
          <w:szCs w:val="20"/>
        </w:rPr>
        <w:t xml:space="preserve"> (wash and rinsate, if any) for testing in order to categorize for disposal</w:t>
      </w:r>
      <w:r w:rsidR="004C4250">
        <w:rPr>
          <w:spacing w:val="-5"/>
          <w:sz w:val="20"/>
          <w:szCs w:val="20"/>
        </w:rPr>
        <w:t xml:space="preserve">.  Below each cleaning area, construct a plastic lined trough sloped towards cheesecloth or similar </w:t>
      </w:r>
      <w:r w:rsidR="007716DD">
        <w:rPr>
          <w:spacing w:val="-5"/>
          <w:sz w:val="20"/>
          <w:szCs w:val="20"/>
        </w:rPr>
        <w:t xml:space="preserve">simple filtration that can capture </w:t>
      </w:r>
      <w:r w:rsidR="00D15BC7">
        <w:rPr>
          <w:spacing w:val="-5"/>
          <w:sz w:val="20"/>
          <w:szCs w:val="20"/>
        </w:rPr>
        <w:t xml:space="preserve">solids, also for the purpose of categorization for proper disposal (as well as to prevent cross-contamination of the surrounding environment).  </w:t>
      </w:r>
      <w:r w:rsidR="004B276C">
        <w:rPr>
          <w:spacing w:val="-5"/>
          <w:sz w:val="20"/>
          <w:szCs w:val="20"/>
        </w:rPr>
        <w:t xml:space="preserve">Push </w:t>
      </w:r>
      <w:r w:rsidR="00923F03">
        <w:rPr>
          <w:spacing w:val="-5"/>
          <w:sz w:val="20"/>
          <w:szCs w:val="20"/>
        </w:rPr>
        <w:t>with a squeegee or similar the captured solids in the trough into the filtration media</w:t>
      </w:r>
      <w:r w:rsidR="00846A0E">
        <w:rPr>
          <w:spacing w:val="-5"/>
          <w:sz w:val="20"/>
          <w:szCs w:val="20"/>
        </w:rPr>
        <w:t>.</w:t>
      </w:r>
    </w:p>
    <w:p w14:paraId="748C06F5" w14:textId="5B410882" w:rsidR="00161B8F" w:rsidRPr="00DD1240" w:rsidRDefault="00161B8F" w:rsidP="00672FE2">
      <w:pPr>
        <w:pStyle w:val="ListParagraph"/>
        <w:numPr>
          <w:ilvl w:val="1"/>
          <w:numId w:val="4"/>
        </w:numPr>
        <w:autoSpaceDE/>
        <w:autoSpaceDN/>
        <w:spacing w:before="120" w:afterLines="120" w:after="288"/>
        <w:rPr>
          <w:caps/>
          <w:spacing w:val="-5"/>
          <w:sz w:val="20"/>
          <w:szCs w:val="20"/>
        </w:rPr>
      </w:pPr>
      <w:r>
        <w:rPr>
          <w:spacing w:val="-5"/>
          <w:sz w:val="20"/>
          <w:szCs w:val="20"/>
        </w:rPr>
        <w:t>Certain complex areas, such as over planters where it will be necessar</w:t>
      </w:r>
      <w:r w:rsidR="007F0DD5">
        <w:rPr>
          <w:spacing w:val="-5"/>
          <w:sz w:val="20"/>
          <w:szCs w:val="20"/>
        </w:rPr>
        <w:t xml:space="preserve">y to work off a boom, will require deviation from the guidance above.  All parties involved </w:t>
      </w:r>
      <w:r w:rsidR="002D447F">
        <w:rPr>
          <w:spacing w:val="-5"/>
          <w:sz w:val="20"/>
          <w:szCs w:val="20"/>
        </w:rPr>
        <w:t xml:space="preserve">shall agree in advance to how the </w:t>
      </w:r>
      <w:r w:rsidR="002D447F">
        <w:rPr>
          <w:spacing w:val="-5"/>
          <w:sz w:val="20"/>
          <w:szCs w:val="20"/>
        </w:rPr>
        <w:lastRenderedPageBreak/>
        <w:t>installer will be expected to execute in such areas</w:t>
      </w:r>
      <w:r w:rsidR="00FD7CB1">
        <w:rPr>
          <w:spacing w:val="-5"/>
          <w:sz w:val="20"/>
          <w:szCs w:val="20"/>
        </w:rPr>
        <w:t>, and to involve the AHJs in such deviation, if there is consensus that s</w:t>
      </w:r>
      <w:r w:rsidR="00690A20">
        <w:rPr>
          <w:spacing w:val="-5"/>
          <w:sz w:val="20"/>
          <w:szCs w:val="20"/>
        </w:rPr>
        <w:t>uch steps are prudent.</w:t>
      </w:r>
    </w:p>
    <w:p w14:paraId="27B9225C" w14:textId="79A62D75" w:rsidR="00A335C1" w:rsidRDefault="001A6B2A" w:rsidP="00A335C1">
      <w:pPr>
        <w:pStyle w:val="ListParagraph"/>
        <w:numPr>
          <w:ilvl w:val="0"/>
          <w:numId w:val="4"/>
        </w:numPr>
        <w:autoSpaceDE/>
        <w:autoSpaceDN/>
        <w:spacing w:before="120" w:afterLines="120" w:after="288"/>
        <w:rPr>
          <w:spacing w:val="-5"/>
          <w:sz w:val="20"/>
          <w:szCs w:val="20"/>
        </w:rPr>
      </w:pPr>
      <w:r>
        <w:rPr>
          <w:spacing w:val="-5"/>
          <w:sz w:val="20"/>
          <w:szCs w:val="20"/>
        </w:rPr>
        <w:t>Repair of Fasteners and similar after cleaning</w:t>
      </w:r>
      <w:r w:rsidR="002F4CE0">
        <w:rPr>
          <w:rStyle w:val="EndnoteReference"/>
          <w:spacing w:val="-5"/>
          <w:sz w:val="20"/>
          <w:szCs w:val="20"/>
        </w:rPr>
        <w:endnoteReference w:id="10"/>
      </w:r>
      <w:r>
        <w:rPr>
          <w:spacing w:val="-5"/>
          <w:sz w:val="20"/>
          <w:szCs w:val="20"/>
        </w:rPr>
        <w:t>:</w:t>
      </w:r>
    </w:p>
    <w:p w14:paraId="25974F92" w14:textId="7AE7BFE1" w:rsidR="00A335C1" w:rsidRPr="00A335C1" w:rsidRDefault="001A6B2A" w:rsidP="00A335C1">
      <w:pPr>
        <w:pStyle w:val="ListParagraph"/>
        <w:numPr>
          <w:ilvl w:val="1"/>
          <w:numId w:val="4"/>
        </w:numPr>
        <w:autoSpaceDE/>
        <w:autoSpaceDN/>
        <w:spacing w:before="120" w:afterLines="120" w:after="288"/>
        <w:rPr>
          <w:spacing w:val="-5"/>
          <w:sz w:val="20"/>
          <w:szCs w:val="20"/>
        </w:rPr>
      </w:pPr>
      <w:r>
        <w:rPr>
          <w:spacing w:val="-5"/>
          <w:sz w:val="20"/>
          <w:szCs w:val="20"/>
        </w:rPr>
        <w:t xml:space="preserve"> </w:t>
      </w:r>
      <w:r w:rsidR="00A335C1" w:rsidRPr="00A335C1">
        <w:rPr>
          <w:spacing w:val="-5"/>
          <w:sz w:val="20"/>
          <w:szCs w:val="20"/>
        </w:rPr>
        <w:t>Check all screws, any that are loose, remove them and replace with a size larger screw</w:t>
      </w:r>
    </w:p>
    <w:p w14:paraId="68F044C8" w14:textId="1EE65099" w:rsidR="00DD1240" w:rsidRDefault="00A335C1" w:rsidP="00A335C1">
      <w:pPr>
        <w:pStyle w:val="ListParagraph"/>
        <w:numPr>
          <w:ilvl w:val="1"/>
          <w:numId w:val="4"/>
        </w:numPr>
        <w:spacing w:before="120" w:afterLines="120" w:after="288"/>
        <w:rPr>
          <w:spacing w:val="-5"/>
          <w:sz w:val="20"/>
          <w:szCs w:val="20"/>
        </w:rPr>
      </w:pPr>
      <w:r w:rsidRPr="00A335C1">
        <w:rPr>
          <w:spacing w:val="-5"/>
          <w:sz w:val="20"/>
          <w:szCs w:val="20"/>
        </w:rPr>
        <w:t>Use a dollop of mastic on each screw the size of a quarter (or larger depending on the screw) to fully encapsulate the screws.</w:t>
      </w:r>
      <w:r>
        <w:rPr>
          <w:spacing w:val="-5"/>
          <w:sz w:val="20"/>
          <w:szCs w:val="20"/>
        </w:rPr>
        <w:t xml:space="preserve">  </w:t>
      </w:r>
    </w:p>
    <w:p w14:paraId="04AEC7EA" w14:textId="187F9BDC" w:rsidR="00653B17" w:rsidRPr="00A335C1" w:rsidRDefault="00653B17" w:rsidP="00A335C1">
      <w:pPr>
        <w:pStyle w:val="ListParagraph"/>
        <w:numPr>
          <w:ilvl w:val="1"/>
          <w:numId w:val="4"/>
        </w:numPr>
        <w:spacing w:before="120" w:afterLines="120" w:after="288"/>
        <w:rPr>
          <w:spacing w:val="-5"/>
          <w:sz w:val="20"/>
          <w:szCs w:val="20"/>
        </w:rPr>
      </w:pPr>
      <w:r>
        <w:rPr>
          <w:spacing w:val="-5"/>
          <w:sz w:val="20"/>
          <w:szCs w:val="20"/>
        </w:rPr>
        <w:t>Inspect for ferrous metal and other sources of corrosion. Rust must be addressed</w:t>
      </w:r>
      <w:r w:rsidR="006A14E9">
        <w:rPr>
          <w:spacing w:val="-5"/>
          <w:sz w:val="20"/>
          <w:szCs w:val="20"/>
        </w:rPr>
        <w:t xml:space="preserve"> by priming by a DTM primer to arrest and seal in </w:t>
      </w:r>
      <w:r w:rsidR="00821BD2">
        <w:rPr>
          <w:spacing w:val="-5"/>
          <w:sz w:val="20"/>
          <w:szCs w:val="20"/>
        </w:rPr>
        <w:t>rust.  Failure to address areas of corros</w:t>
      </w:r>
      <w:r w:rsidR="000D6695">
        <w:rPr>
          <w:spacing w:val="-5"/>
          <w:sz w:val="20"/>
          <w:szCs w:val="20"/>
        </w:rPr>
        <w:t xml:space="preserve">ion can yield future bleeding stains. </w:t>
      </w:r>
      <w:r w:rsidR="00357CAF">
        <w:rPr>
          <w:spacing w:val="-5"/>
          <w:sz w:val="20"/>
          <w:szCs w:val="20"/>
        </w:rPr>
        <w:t xml:space="preserve"> </w:t>
      </w:r>
      <w:r w:rsidR="00A962C4">
        <w:rPr>
          <w:spacing w:val="-5"/>
          <w:sz w:val="20"/>
          <w:szCs w:val="20"/>
        </w:rPr>
        <w:t xml:space="preserve">Creeping rust that can destabilize coatings is another possible consequence of unaddressed corrosion.  </w:t>
      </w:r>
    </w:p>
    <w:p w14:paraId="0BA9DB27" w14:textId="5063E24C" w:rsidR="00E80187" w:rsidRDefault="009679D3" w:rsidP="001D63D1">
      <w:pPr>
        <w:pStyle w:val="ListParagraph"/>
        <w:numPr>
          <w:ilvl w:val="0"/>
          <w:numId w:val="4"/>
        </w:numPr>
        <w:autoSpaceDE/>
        <w:autoSpaceDN/>
        <w:spacing w:before="120" w:afterLines="120" w:after="288"/>
        <w:rPr>
          <w:spacing w:val="-5"/>
          <w:sz w:val="20"/>
          <w:szCs w:val="20"/>
        </w:rPr>
      </w:pPr>
      <w:r>
        <w:rPr>
          <w:spacing w:val="-5"/>
          <w:sz w:val="20"/>
          <w:szCs w:val="20"/>
        </w:rPr>
        <w:t>S</w:t>
      </w:r>
      <w:r w:rsidR="003A5C1A">
        <w:rPr>
          <w:spacing w:val="-5"/>
          <w:sz w:val="20"/>
          <w:szCs w:val="20"/>
        </w:rPr>
        <w:t xml:space="preserve">urface Defect Repair of Voids, Depressions, Divots and similar:  </w:t>
      </w:r>
      <w:r w:rsidR="00CD55AC">
        <w:rPr>
          <w:spacing w:val="-5"/>
          <w:sz w:val="20"/>
          <w:szCs w:val="20"/>
        </w:rPr>
        <w:t>It is preferred for installer to use a trowelable</w:t>
      </w:r>
      <w:r w:rsidR="00E37046">
        <w:rPr>
          <w:spacing w:val="-5"/>
          <w:sz w:val="20"/>
          <w:szCs w:val="20"/>
        </w:rPr>
        <w:t xml:space="preserve">, thick compound that has a chemistry formulation as similar as possible to the </w:t>
      </w:r>
      <w:r w:rsidR="00F74F42">
        <w:rPr>
          <w:spacing w:val="-5"/>
          <w:sz w:val="20"/>
          <w:szCs w:val="20"/>
        </w:rPr>
        <w:t>Bridging Encapsulant.</w:t>
      </w:r>
      <w:r w:rsidR="00E00010">
        <w:rPr>
          <w:spacing w:val="-5"/>
          <w:sz w:val="20"/>
          <w:szCs w:val="20"/>
        </w:rPr>
        <w:t xml:space="preserve"> </w:t>
      </w:r>
      <w:r w:rsidR="001D63D1">
        <w:rPr>
          <w:spacing w:val="-5"/>
          <w:sz w:val="20"/>
          <w:szCs w:val="20"/>
        </w:rPr>
        <w:t>Ideally, tr</w:t>
      </w:r>
      <w:r w:rsidR="00E00010" w:rsidRPr="00E00010">
        <w:rPr>
          <w:spacing w:val="-5"/>
          <w:sz w:val="20"/>
          <w:szCs w:val="20"/>
        </w:rPr>
        <w:t xml:space="preserve">owelable </w:t>
      </w:r>
      <w:r w:rsidR="001D63D1">
        <w:rPr>
          <w:spacing w:val="-5"/>
          <w:sz w:val="20"/>
          <w:szCs w:val="20"/>
        </w:rPr>
        <w:t xml:space="preserve">repair product </w:t>
      </w:r>
      <w:r w:rsidR="00E00010" w:rsidRPr="00E00010">
        <w:rPr>
          <w:spacing w:val="-5"/>
          <w:sz w:val="20"/>
          <w:szCs w:val="20"/>
        </w:rPr>
        <w:t>can be</w:t>
      </w:r>
      <w:r w:rsidR="001D63D1">
        <w:rPr>
          <w:spacing w:val="-5"/>
          <w:sz w:val="20"/>
          <w:szCs w:val="20"/>
        </w:rPr>
        <w:t xml:space="preserve"> </w:t>
      </w:r>
      <w:r w:rsidR="00E00010" w:rsidRPr="001D63D1">
        <w:rPr>
          <w:spacing w:val="-5"/>
          <w:sz w:val="20"/>
          <w:szCs w:val="20"/>
        </w:rPr>
        <w:t>brushed, but is more commonly applied</w:t>
      </w:r>
      <w:r w:rsidR="001D63D1">
        <w:rPr>
          <w:spacing w:val="-5"/>
          <w:sz w:val="20"/>
          <w:szCs w:val="20"/>
        </w:rPr>
        <w:t xml:space="preserve"> </w:t>
      </w:r>
      <w:r w:rsidR="00E00010" w:rsidRPr="001D63D1">
        <w:rPr>
          <w:spacing w:val="-5"/>
          <w:sz w:val="20"/>
          <w:szCs w:val="20"/>
        </w:rPr>
        <w:t>with mason’s trowel, soft spatula or</w:t>
      </w:r>
      <w:r w:rsidR="001D63D1">
        <w:rPr>
          <w:spacing w:val="-5"/>
          <w:sz w:val="20"/>
          <w:szCs w:val="20"/>
        </w:rPr>
        <w:t xml:space="preserve"> </w:t>
      </w:r>
      <w:r w:rsidR="00E00010" w:rsidRPr="001D63D1">
        <w:rPr>
          <w:spacing w:val="-5"/>
          <w:sz w:val="20"/>
          <w:szCs w:val="20"/>
        </w:rPr>
        <w:t xml:space="preserve">painter’s mitt.  </w:t>
      </w:r>
      <w:r w:rsidRPr="001D63D1">
        <w:rPr>
          <w:spacing w:val="-5"/>
          <w:sz w:val="20"/>
          <w:szCs w:val="20"/>
        </w:rPr>
        <w:t xml:space="preserve"> </w:t>
      </w:r>
    </w:p>
    <w:p w14:paraId="22ED54D4" w14:textId="49F72312" w:rsidR="00F6368C" w:rsidRDefault="0089413E" w:rsidP="0089413E">
      <w:pPr>
        <w:pStyle w:val="ListParagraph"/>
        <w:numPr>
          <w:ilvl w:val="1"/>
          <w:numId w:val="4"/>
        </w:numPr>
        <w:autoSpaceDE/>
        <w:autoSpaceDN/>
        <w:spacing w:before="120" w:afterLines="120" w:after="288"/>
        <w:rPr>
          <w:spacing w:val="-5"/>
          <w:sz w:val="20"/>
          <w:szCs w:val="20"/>
        </w:rPr>
      </w:pPr>
      <w:r>
        <w:rPr>
          <w:spacing w:val="-5"/>
          <w:sz w:val="20"/>
          <w:szCs w:val="20"/>
        </w:rPr>
        <w:t xml:space="preserve">Polyurethane foam may be used to fill </w:t>
      </w:r>
      <w:r w:rsidR="001428CB">
        <w:rPr>
          <w:spacing w:val="-5"/>
          <w:sz w:val="20"/>
          <w:szCs w:val="20"/>
        </w:rPr>
        <w:t>surface defects too large for a trowelable compound</w:t>
      </w:r>
      <w:r w:rsidR="006C574F">
        <w:rPr>
          <w:spacing w:val="-5"/>
          <w:sz w:val="20"/>
          <w:szCs w:val="20"/>
        </w:rPr>
        <w:t xml:space="preserve">.  </w:t>
      </w:r>
    </w:p>
    <w:p w14:paraId="5640CDFA" w14:textId="21C65737" w:rsidR="009679D3" w:rsidRPr="001D63D1" w:rsidRDefault="00595492" w:rsidP="001D63D1">
      <w:pPr>
        <w:pStyle w:val="ListParagraph"/>
        <w:numPr>
          <w:ilvl w:val="0"/>
          <w:numId w:val="4"/>
        </w:numPr>
        <w:autoSpaceDE/>
        <w:autoSpaceDN/>
        <w:spacing w:before="120" w:afterLines="120" w:after="288"/>
        <w:rPr>
          <w:spacing w:val="-5"/>
          <w:sz w:val="20"/>
          <w:szCs w:val="20"/>
        </w:rPr>
      </w:pPr>
      <w:r>
        <w:rPr>
          <w:spacing w:val="-5"/>
          <w:sz w:val="20"/>
          <w:szCs w:val="20"/>
        </w:rPr>
        <w:t>Failure to conf</w:t>
      </w:r>
      <w:r w:rsidR="00C3797A">
        <w:rPr>
          <w:spacing w:val="-5"/>
          <w:sz w:val="20"/>
          <w:szCs w:val="20"/>
        </w:rPr>
        <w:t xml:space="preserve">irm in advance </w:t>
      </w:r>
      <w:r w:rsidR="00324F96">
        <w:rPr>
          <w:spacing w:val="-5"/>
          <w:sz w:val="20"/>
          <w:szCs w:val="20"/>
        </w:rPr>
        <w:t xml:space="preserve">that preparation products </w:t>
      </w:r>
      <w:r w:rsidR="00DA3638">
        <w:rPr>
          <w:spacing w:val="-5"/>
          <w:sz w:val="20"/>
          <w:szCs w:val="20"/>
        </w:rPr>
        <w:t xml:space="preserve">(cleaning or repair) </w:t>
      </w:r>
      <w:r w:rsidR="00324F96">
        <w:rPr>
          <w:spacing w:val="-5"/>
          <w:sz w:val="20"/>
          <w:szCs w:val="20"/>
        </w:rPr>
        <w:t>or methods are compatibl</w:t>
      </w:r>
      <w:r w:rsidR="00DF6AA2">
        <w:rPr>
          <w:spacing w:val="-5"/>
          <w:sz w:val="20"/>
          <w:szCs w:val="20"/>
        </w:rPr>
        <w:t>e with the specified coating system is likely to void any warranty.</w:t>
      </w:r>
      <w:r w:rsidR="00432255">
        <w:rPr>
          <w:spacing w:val="-5"/>
          <w:sz w:val="20"/>
          <w:szCs w:val="20"/>
        </w:rPr>
        <w:t xml:space="preserve">  Materials in the Basis of Design section of this specification are already prequalified</w:t>
      </w:r>
      <w:r w:rsidR="00BD4691">
        <w:rPr>
          <w:spacing w:val="-5"/>
          <w:sz w:val="20"/>
          <w:szCs w:val="20"/>
        </w:rPr>
        <w:t xml:space="preserve"> towards </w:t>
      </w:r>
      <w:r w:rsidR="00D06E8D">
        <w:rPr>
          <w:spacing w:val="-5"/>
          <w:sz w:val="20"/>
          <w:szCs w:val="20"/>
        </w:rPr>
        <w:t xml:space="preserve">a warranty consideration.  </w:t>
      </w:r>
    </w:p>
    <w:p w14:paraId="28BE7EDF" w14:textId="56C27F23" w:rsidR="00F22D2A" w:rsidRPr="00294421" w:rsidRDefault="00F22D2A" w:rsidP="00294421">
      <w:pPr>
        <w:autoSpaceDE/>
        <w:autoSpaceDN/>
        <w:spacing w:before="120" w:afterLines="120" w:after="288"/>
        <w:rPr>
          <w:sz w:val="22"/>
          <w:szCs w:val="22"/>
        </w:rPr>
      </w:pPr>
      <w:r w:rsidRPr="00294421">
        <w:rPr>
          <w:sz w:val="22"/>
          <w:szCs w:val="22"/>
        </w:rPr>
        <w:t>3.03</w:t>
      </w:r>
      <w:r w:rsidRPr="00294421">
        <w:rPr>
          <w:sz w:val="22"/>
          <w:szCs w:val="22"/>
        </w:rPr>
        <w:tab/>
        <w:t>APPLICATION</w:t>
      </w:r>
    </w:p>
    <w:p w14:paraId="28BE7EE0" w14:textId="77777777" w:rsidR="00F22D2A" w:rsidRDefault="00F22D2A" w:rsidP="00F22D2A">
      <w:pPr>
        <w:rPr>
          <w:sz w:val="20"/>
          <w:szCs w:val="20"/>
        </w:rPr>
      </w:pPr>
    </w:p>
    <w:p w14:paraId="449EAB5F" w14:textId="547713B7" w:rsidR="00CE6A93" w:rsidRPr="00294421" w:rsidRDefault="00DA20BD" w:rsidP="00E327C8">
      <w:pPr>
        <w:pStyle w:val="ListParagraph"/>
        <w:numPr>
          <w:ilvl w:val="0"/>
          <w:numId w:val="6"/>
        </w:numPr>
        <w:autoSpaceDE/>
        <w:autoSpaceDN/>
        <w:spacing w:after="120"/>
        <w:rPr>
          <w:spacing w:val="-5"/>
          <w:sz w:val="20"/>
          <w:szCs w:val="20"/>
        </w:rPr>
      </w:pPr>
      <w:r w:rsidRPr="00BB33CE">
        <w:rPr>
          <w:spacing w:val="-5"/>
          <w:sz w:val="20"/>
          <w:szCs w:val="20"/>
        </w:rPr>
        <w:t>Apply encapsulant only after the surface has been examined, assessed, prepared, cleaned, and dried</w:t>
      </w:r>
      <w:r w:rsidR="00294421">
        <w:rPr>
          <w:spacing w:val="-5"/>
          <w:sz w:val="20"/>
          <w:szCs w:val="20"/>
        </w:rPr>
        <w:t xml:space="preserve">.  </w:t>
      </w:r>
      <w:r w:rsidRPr="00BB33CE">
        <w:rPr>
          <w:spacing w:val="-5"/>
          <w:sz w:val="20"/>
          <w:szCs w:val="20"/>
        </w:rPr>
        <w:t>Application of encapsulant to surfaces that are not clean</w:t>
      </w:r>
      <w:r w:rsidR="0070624D" w:rsidRPr="00BB33CE">
        <w:rPr>
          <w:spacing w:val="-5"/>
          <w:sz w:val="20"/>
          <w:szCs w:val="20"/>
        </w:rPr>
        <w:t xml:space="preserve"> and </w:t>
      </w:r>
      <w:r w:rsidRPr="00BB33CE">
        <w:rPr>
          <w:spacing w:val="-5"/>
          <w:sz w:val="20"/>
          <w:szCs w:val="20"/>
        </w:rPr>
        <w:t xml:space="preserve">dry as described will void all </w:t>
      </w:r>
      <w:r w:rsidR="003E4DAC" w:rsidRPr="00BB33CE">
        <w:rPr>
          <w:spacing w:val="-5"/>
          <w:sz w:val="20"/>
          <w:szCs w:val="20"/>
        </w:rPr>
        <w:t>reasonable expectations of performance</w:t>
      </w:r>
      <w:r w:rsidRPr="00BB33CE">
        <w:rPr>
          <w:spacing w:val="-5"/>
          <w:sz w:val="20"/>
          <w:szCs w:val="20"/>
        </w:rPr>
        <w:t xml:space="preserve">. </w:t>
      </w:r>
      <w:r w:rsidR="004A0B1D" w:rsidRPr="00294421">
        <w:rPr>
          <w:rFonts w:eastAsia="Times New Roman"/>
          <w:sz w:val="20"/>
          <w:szCs w:val="20"/>
        </w:rPr>
        <w:t>.</w:t>
      </w:r>
    </w:p>
    <w:p w14:paraId="28BE7EE2" w14:textId="71D63F4D" w:rsidR="0070624D" w:rsidRPr="00BB33CE" w:rsidRDefault="00E514E1" w:rsidP="00E327C8">
      <w:pPr>
        <w:pStyle w:val="ListParagraph"/>
        <w:numPr>
          <w:ilvl w:val="0"/>
          <w:numId w:val="6"/>
        </w:numPr>
        <w:adjustRightInd w:val="0"/>
        <w:spacing w:after="120"/>
        <w:rPr>
          <w:color w:val="000000"/>
          <w:sz w:val="20"/>
          <w:szCs w:val="20"/>
        </w:rPr>
      </w:pPr>
      <w:r>
        <w:rPr>
          <w:b/>
          <w:bCs/>
          <w:color w:val="000000"/>
          <w:sz w:val="22"/>
          <w:szCs w:val="22"/>
        </w:rPr>
        <w:t xml:space="preserve">ADHESIVE PRIMER (aka/serving as </w:t>
      </w:r>
      <w:r w:rsidR="00CA5A0E" w:rsidRPr="005863C0">
        <w:rPr>
          <w:b/>
          <w:bCs/>
          <w:color w:val="000000"/>
          <w:sz w:val="22"/>
          <w:szCs w:val="22"/>
        </w:rPr>
        <w:t>PENETRANT</w:t>
      </w:r>
      <w:r w:rsidR="00A65F36">
        <w:rPr>
          <w:b/>
          <w:bCs/>
          <w:color w:val="000000"/>
          <w:sz w:val="22"/>
          <w:szCs w:val="22"/>
        </w:rPr>
        <w:t xml:space="preserve">, PENETRATING ENCAPSULATION) </w:t>
      </w:r>
      <w:r w:rsidR="00CA5A0E" w:rsidRPr="00BB33CE">
        <w:rPr>
          <w:color w:val="000000"/>
          <w:sz w:val="20"/>
          <w:szCs w:val="20"/>
        </w:rPr>
        <w:t xml:space="preserve">- </w:t>
      </w:r>
    </w:p>
    <w:p w14:paraId="403A9FFF" w14:textId="1A7E49F9" w:rsidR="00E662BD" w:rsidRPr="00E662BD" w:rsidRDefault="00F86DEE" w:rsidP="00E327C8">
      <w:pPr>
        <w:pStyle w:val="ListParagraph"/>
        <w:numPr>
          <w:ilvl w:val="1"/>
          <w:numId w:val="6"/>
        </w:numPr>
        <w:adjustRightInd w:val="0"/>
        <w:spacing w:after="120"/>
        <w:rPr>
          <w:color w:val="000000"/>
          <w:sz w:val="20"/>
          <w:szCs w:val="20"/>
        </w:rPr>
      </w:pPr>
      <w:r>
        <w:rPr>
          <w:bCs/>
          <w:color w:val="000000"/>
          <w:sz w:val="20"/>
          <w:szCs w:val="20"/>
        </w:rPr>
        <w:t xml:space="preserve">Role &amp; Purpose </w:t>
      </w:r>
      <w:r w:rsidR="0070624D" w:rsidRPr="00BB33CE">
        <w:rPr>
          <w:bCs/>
          <w:color w:val="000000"/>
          <w:sz w:val="20"/>
          <w:szCs w:val="20"/>
        </w:rPr>
        <w:t xml:space="preserve">of </w:t>
      </w:r>
      <w:r w:rsidR="000C0918">
        <w:rPr>
          <w:bCs/>
          <w:color w:val="000000"/>
          <w:sz w:val="20"/>
          <w:szCs w:val="20"/>
        </w:rPr>
        <w:t xml:space="preserve">Adhesive Primer (also serving as </w:t>
      </w:r>
      <w:r w:rsidR="0070624D" w:rsidRPr="00BB33CE">
        <w:rPr>
          <w:bCs/>
          <w:color w:val="000000"/>
          <w:sz w:val="20"/>
          <w:szCs w:val="20"/>
        </w:rPr>
        <w:t>Penetrating Encapsulation</w:t>
      </w:r>
      <w:r w:rsidR="000C0918">
        <w:rPr>
          <w:bCs/>
          <w:color w:val="000000"/>
          <w:sz w:val="20"/>
          <w:szCs w:val="20"/>
        </w:rPr>
        <w:t>)</w:t>
      </w:r>
      <w:r w:rsidR="0070624D" w:rsidRPr="00BB33CE">
        <w:rPr>
          <w:bCs/>
          <w:color w:val="000000"/>
          <w:sz w:val="20"/>
          <w:szCs w:val="20"/>
        </w:rPr>
        <w:t>:</w:t>
      </w:r>
      <w:r w:rsidR="00264919">
        <w:rPr>
          <w:bCs/>
          <w:color w:val="000000"/>
          <w:sz w:val="20"/>
          <w:szCs w:val="20"/>
        </w:rPr>
        <w:t xml:space="preserve">  This specification is prepared for exterior substrates </w:t>
      </w:r>
      <w:r w:rsidR="00BE4667">
        <w:rPr>
          <w:bCs/>
          <w:color w:val="000000"/>
          <w:sz w:val="20"/>
          <w:szCs w:val="20"/>
        </w:rPr>
        <w:t>that are cementitious in nature, high density/low porosity, and d</w:t>
      </w:r>
      <w:r w:rsidR="002B13D5">
        <w:rPr>
          <w:bCs/>
          <w:color w:val="000000"/>
          <w:sz w:val="20"/>
          <w:szCs w:val="20"/>
        </w:rPr>
        <w:t>imensionally stable excepting common age/exposure related deter</w:t>
      </w:r>
      <w:r w:rsidR="00853AB0">
        <w:rPr>
          <w:bCs/>
          <w:color w:val="000000"/>
          <w:sz w:val="20"/>
          <w:szCs w:val="20"/>
        </w:rPr>
        <w:t>ioration such as spalling, chalking</w:t>
      </w:r>
      <w:r w:rsidR="003A574B">
        <w:rPr>
          <w:bCs/>
          <w:color w:val="000000"/>
          <w:sz w:val="20"/>
          <w:szCs w:val="20"/>
        </w:rPr>
        <w:t xml:space="preserve"> and similar.  Other types of ACM Encapsulation projects are typically more reliant on a penetrating encapsulation </w:t>
      </w:r>
      <w:r w:rsidR="007F194F">
        <w:rPr>
          <w:bCs/>
          <w:color w:val="000000"/>
          <w:sz w:val="20"/>
          <w:szCs w:val="20"/>
        </w:rPr>
        <w:t xml:space="preserve">for enhancement of substrate stability.  The specified project herein </w:t>
      </w:r>
      <w:r w:rsidR="007722FD">
        <w:rPr>
          <w:bCs/>
          <w:color w:val="000000"/>
          <w:sz w:val="20"/>
          <w:szCs w:val="20"/>
        </w:rPr>
        <w:t>is better served with an adhesive primer</w:t>
      </w:r>
      <w:r w:rsidR="00ED7C27">
        <w:rPr>
          <w:bCs/>
          <w:color w:val="000000"/>
          <w:sz w:val="20"/>
          <w:szCs w:val="20"/>
        </w:rPr>
        <w:t xml:space="preserve"> formulated for cementitious su</w:t>
      </w:r>
      <w:r w:rsidR="00066EE2">
        <w:rPr>
          <w:bCs/>
          <w:color w:val="000000"/>
          <w:sz w:val="20"/>
          <w:szCs w:val="20"/>
        </w:rPr>
        <w:t>rfaces</w:t>
      </w:r>
      <w:r w:rsidR="00ED7C27">
        <w:rPr>
          <w:bCs/>
          <w:color w:val="000000"/>
          <w:sz w:val="20"/>
          <w:szCs w:val="20"/>
        </w:rPr>
        <w:t>, and that type of product is listed</w:t>
      </w:r>
      <w:r w:rsidR="0070624D" w:rsidRPr="00BB33CE">
        <w:rPr>
          <w:bCs/>
          <w:color w:val="000000"/>
          <w:sz w:val="20"/>
          <w:szCs w:val="20"/>
        </w:rPr>
        <w:t xml:space="preserve"> </w:t>
      </w:r>
      <w:r w:rsidR="00066EE2">
        <w:rPr>
          <w:bCs/>
          <w:color w:val="000000"/>
          <w:sz w:val="20"/>
          <w:szCs w:val="20"/>
        </w:rPr>
        <w:t>thereby in the Basis of Design (</w:t>
      </w:r>
      <w:r w:rsidR="000112CF">
        <w:rPr>
          <w:bCs/>
          <w:color w:val="000000"/>
          <w:sz w:val="20"/>
          <w:szCs w:val="20"/>
        </w:rPr>
        <w:t xml:space="preserve">Section 2).  A traditional penetrating encapsulation could be </w:t>
      </w:r>
      <w:r w:rsidR="002D1FA1">
        <w:rPr>
          <w:bCs/>
          <w:color w:val="000000"/>
          <w:sz w:val="20"/>
          <w:szCs w:val="20"/>
        </w:rPr>
        <w:t>performed instead provided the approach was used in successful mockup.</w:t>
      </w:r>
      <w:r w:rsidR="0070624D" w:rsidRPr="00BB33CE">
        <w:rPr>
          <w:bCs/>
          <w:color w:val="000000"/>
          <w:sz w:val="20"/>
          <w:szCs w:val="20"/>
        </w:rPr>
        <w:t xml:space="preserve"> </w:t>
      </w:r>
    </w:p>
    <w:p w14:paraId="76E52549" w14:textId="4971F753" w:rsidR="003C4C73" w:rsidRDefault="00E662BD" w:rsidP="00E662BD">
      <w:pPr>
        <w:pStyle w:val="ListParagraph"/>
        <w:numPr>
          <w:ilvl w:val="2"/>
          <w:numId w:val="6"/>
        </w:numPr>
        <w:adjustRightInd w:val="0"/>
        <w:spacing w:after="120"/>
        <w:rPr>
          <w:color w:val="000000"/>
          <w:sz w:val="20"/>
          <w:szCs w:val="20"/>
        </w:rPr>
      </w:pPr>
      <w:r>
        <w:rPr>
          <w:bCs/>
          <w:color w:val="000000"/>
          <w:sz w:val="20"/>
          <w:szCs w:val="20"/>
        </w:rPr>
        <w:t xml:space="preserve">Penetrating Encapsulants:  </w:t>
      </w:r>
      <w:r w:rsidR="00482C5B" w:rsidRPr="00BB33CE">
        <w:rPr>
          <w:color w:val="000000"/>
          <w:sz w:val="20"/>
          <w:szCs w:val="20"/>
        </w:rPr>
        <w:t>For most fibrous asbestos applications</w:t>
      </w:r>
      <w:r w:rsidR="00196200" w:rsidRPr="00BB33CE">
        <w:rPr>
          <w:color w:val="000000"/>
          <w:sz w:val="20"/>
          <w:szCs w:val="20"/>
        </w:rPr>
        <w:t xml:space="preserve">, </w:t>
      </w:r>
      <w:r w:rsidR="00482C5B" w:rsidRPr="00BB33CE">
        <w:rPr>
          <w:color w:val="000000"/>
          <w:sz w:val="20"/>
          <w:szCs w:val="20"/>
        </w:rPr>
        <w:t xml:space="preserve">add 1 part water to 1 part </w:t>
      </w:r>
      <w:r w:rsidR="00F83042">
        <w:rPr>
          <w:color w:val="000000"/>
          <w:sz w:val="20"/>
          <w:szCs w:val="20"/>
        </w:rPr>
        <w:t xml:space="preserve">bridging </w:t>
      </w:r>
      <w:r w:rsidR="00482C5B" w:rsidRPr="00BB33CE">
        <w:rPr>
          <w:color w:val="000000"/>
          <w:sz w:val="20"/>
          <w:szCs w:val="20"/>
        </w:rPr>
        <w:t xml:space="preserve">encapsulant (manufacturer’s instructions may vary from product to product regarding water addition to achieve penetration). </w:t>
      </w:r>
    </w:p>
    <w:p w14:paraId="28BE7EE3" w14:textId="5215CF4D" w:rsidR="0070624D" w:rsidRPr="00BB33CE" w:rsidRDefault="00482C5B" w:rsidP="00E662BD">
      <w:pPr>
        <w:pStyle w:val="ListParagraph"/>
        <w:numPr>
          <w:ilvl w:val="2"/>
          <w:numId w:val="6"/>
        </w:numPr>
        <w:adjustRightInd w:val="0"/>
        <w:spacing w:after="120"/>
        <w:rPr>
          <w:color w:val="000000"/>
          <w:sz w:val="20"/>
          <w:szCs w:val="20"/>
        </w:rPr>
      </w:pPr>
      <w:r w:rsidRPr="00BB33CE">
        <w:rPr>
          <w:color w:val="000000"/>
          <w:sz w:val="20"/>
          <w:szCs w:val="20"/>
        </w:rPr>
        <w:t xml:space="preserve"> </w:t>
      </w:r>
      <w:r w:rsidR="00F56027">
        <w:rPr>
          <w:color w:val="000000"/>
          <w:sz w:val="20"/>
          <w:szCs w:val="20"/>
        </w:rPr>
        <w:t>The product listed in the Basis for Design is</w:t>
      </w:r>
      <w:r w:rsidR="00EF7F86">
        <w:rPr>
          <w:color w:val="000000"/>
          <w:sz w:val="20"/>
          <w:szCs w:val="20"/>
        </w:rPr>
        <w:t xml:space="preserve"> more suited to hard cementitious substrates not requiring the penetration </w:t>
      </w:r>
      <w:r w:rsidR="00AC14B6">
        <w:rPr>
          <w:color w:val="000000"/>
          <w:sz w:val="20"/>
          <w:szCs w:val="20"/>
        </w:rPr>
        <w:t>utilized as standard practice for indoor low density fireproofing for example.</w:t>
      </w:r>
      <w:r w:rsidR="00DF7AC4">
        <w:rPr>
          <w:color w:val="000000"/>
          <w:sz w:val="20"/>
          <w:szCs w:val="20"/>
        </w:rPr>
        <w:t xml:space="preserve">  </w:t>
      </w:r>
      <w:r w:rsidR="00CC7447">
        <w:rPr>
          <w:color w:val="000000"/>
          <w:sz w:val="20"/>
          <w:szCs w:val="20"/>
        </w:rPr>
        <w:t>The adhesive primer formulation type as specified would be applied for this type of project at full</w:t>
      </w:r>
      <w:r w:rsidR="009F0AD3">
        <w:rPr>
          <w:color w:val="000000"/>
          <w:sz w:val="20"/>
          <w:szCs w:val="20"/>
        </w:rPr>
        <w:t xml:space="preserve">-strength (but could be diluted for other aspects of a </w:t>
      </w:r>
      <w:r w:rsidR="009F0AD3">
        <w:rPr>
          <w:color w:val="000000"/>
          <w:sz w:val="20"/>
          <w:szCs w:val="20"/>
        </w:rPr>
        <w:lastRenderedPageBreak/>
        <w:t>project such as a demolition adhesi</w:t>
      </w:r>
      <w:r w:rsidR="00F87F1C">
        <w:rPr>
          <w:color w:val="000000"/>
          <w:sz w:val="20"/>
          <w:szCs w:val="20"/>
        </w:rPr>
        <w:t>ve, post-removal lockdown, or as a particulate control wetting agent duri</w:t>
      </w:r>
      <w:r w:rsidR="00D17AB3">
        <w:rPr>
          <w:color w:val="000000"/>
          <w:sz w:val="20"/>
          <w:szCs w:val="20"/>
        </w:rPr>
        <w:t>ng removal of unstable materials as part of surface preparati</w:t>
      </w:r>
      <w:r w:rsidR="00297B59">
        <w:rPr>
          <w:color w:val="000000"/>
          <w:sz w:val="20"/>
          <w:szCs w:val="20"/>
        </w:rPr>
        <w:t>on).</w:t>
      </w:r>
    </w:p>
    <w:p w14:paraId="28BE7EE8" w14:textId="1E177888" w:rsidR="0070624D" w:rsidRPr="00FB3A0C" w:rsidRDefault="0070624D" w:rsidP="00E327C8">
      <w:pPr>
        <w:pStyle w:val="ListParagraph"/>
        <w:numPr>
          <w:ilvl w:val="1"/>
          <w:numId w:val="6"/>
        </w:numPr>
        <w:adjustRightInd w:val="0"/>
        <w:spacing w:after="120"/>
        <w:rPr>
          <w:color w:val="000000"/>
          <w:sz w:val="20"/>
          <w:szCs w:val="20"/>
        </w:rPr>
      </w:pPr>
      <w:r w:rsidRPr="00BB33CE">
        <w:rPr>
          <w:bCs/>
          <w:color w:val="000000"/>
          <w:sz w:val="20"/>
          <w:szCs w:val="20"/>
        </w:rPr>
        <w:t xml:space="preserve">Application of </w:t>
      </w:r>
      <w:r w:rsidR="003C4C73">
        <w:rPr>
          <w:bCs/>
          <w:color w:val="000000"/>
          <w:sz w:val="20"/>
          <w:szCs w:val="20"/>
        </w:rPr>
        <w:t>Adhesive</w:t>
      </w:r>
      <w:r w:rsidRPr="00BB33CE">
        <w:rPr>
          <w:bCs/>
          <w:color w:val="000000"/>
          <w:sz w:val="20"/>
          <w:szCs w:val="20"/>
        </w:rPr>
        <w:t xml:space="preserve">:  </w:t>
      </w:r>
      <w:r w:rsidR="00CA5A0E" w:rsidRPr="00FB3A0C">
        <w:rPr>
          <w:color w:val="000000"/>
          <w:sz w:val="20"/>
          <w:szCs w:val="20"/>
        </w:rPr>
        <w:t>Apply</w:t>
      </w:r>
      <w:r w:rsidR="004B02DF">
        <w:rPr>
          <w:color w:val="000000"/>
          <w:sz w:val="20"/>
          <w:szCs w:val="20"/>
        </w:rPr>
        <w:t xml:space="preserve"> adhesive primer (or </w:t>
      </w:r>
      <w:r w:rsidRPr="00FB3A0C">
        <w:rPr>
          <w:color w:val="000000"/>
          <w:sz w:val="20"/>
          <w:szCs w:val="20"/>
        </w:rPr>
        <w:t>penetrating encapsulant</w:t>
      </w:r>
      <w:r w:rsidR="004B02DF">
        <w:rPr>
          <w:color w:val="000000"/>
          <w:sz w:val="20"/>
          <w:szCs w:val="20"/>
        </w:rPr>
        <w:t>)</w:t>
      </w:r>
      <w:r w:rsidRPr="00FB3A0C">
        <w:rPr>
          <w:color w:val="000000"/>
          <w:sz w:val="20"/>
          <w:szCs w:val="20"/>
        </w:rPr>
        <w:t xml:space="preserve"> solution</w:t>
      </w:r>
      <w:r w:rsidR="00CA5A0E" w:rsidRPr="00FB3A0C">
        <w:rPr>
          <w:color w:val="000000"/>
          <w:sz w:val="20"/>
          <w:szCs w:val="20"/>
        </w:rPr>
        <w:t xml:space="preserve"> to the ACM by airless sprayer </w:t>
      </w:r>
      <w:r w:rsidR="00F23C29" w:rsidRPr="00FB3A0C">
        <w:rPr>
          <w:color w:val="000000"/>
          <w:sz w:val="20"/>
          <w:szCs w:val="20"/>
        </w:rPr>
        <w:t>(</w:t>
      </w:r>
      <w:r w:rsidR="00CA5A0E" w:rsidRPr="00FB3A0C">
        <w:rPr>
          <w:color w:val="000000"/>
          <w:sz w:val="20"/>
          <w:szCs w:val="20"/>
        </w:rPr>
        <w:t>or roller</w:t>
      </w:r>
      <w:r w:rsidR="00F23C29" w:rsidRPr="00FB3A0C">
        <w:rPr>
          <w:color w:val="000000"/>
          <w:sz w:val="20"/>
          <w:szCs w:val="20"/>
        </w:rPr>
        <w:t>)</w:t>
      </w:r>
      <w:r w:rsidR="00CA5A0E" w:rsidRPr="00FB3A0C">
        <w:rPr>
          <w:color w:val="000000"/>
          <w:sz w:val="20"/>
          <w:szCs w:val="20"/>
        </w:rPr>
        <w:t xml:space="preserve"> unt</w:t>
      </w:r>
      <w:r w:rsidR="000972B9" w:rsidRPr="00FB3A0C">
        <w:rPr>
          <w:color w:val="000000"/>
          <w:sz w:val="20"/>
          <w:szCs w:val="20"/>
        </w:rPr>
        <w:t>il</w:t>
      </w:r>
      <w:r w:rsidR="00CA5A0E" w:rsidRPr="00FB3A0C">
        <w:rPr>
          <w:color w:val="000000"/>
          <w:sz w:val="20"/>
          <w:szCs w:val="20"/>
        </w:rPr>
        <w:t xml:space="preserve"> surface is visibly saturated.  </w:t>
      </w:r>
    </w:p>
    <w:p w14:paraId="28BE7EE9" w14:textId="127864A5" w:rsidR="0070624D" w:rsidRPr="0070624D" w:rsidRDefault="00CA5A0E" w:rsidP="00E327C8">
      <w:pPr>
        <w:pStyle w:val="ListParagraph"/>
        <w:numPr>
          <w:ilvl w:val="1"/>
          <w:numId w:val="6"/>
        </w:numPr>
        <w:adjustRightInd w:val="0"/>
        <w:spacing w:after="120"/>
        <w:rPr>
          <w:color w:val="000000"/>
          <w:sz w:val="22"/>
          <w:szCs w:val="22"/>
        </w:rPr>
      </w:pPr>
      <w:r w:rsidRPr="00F83042">
        <w:rPr>
          <w:color w:val="221E1F"/>
          <w:sz w:val="20"/>
          <w:szCs w:val="20"/>
        </w:rPr>
        <w:t>Coverage, depending on</w:t>
      </w:r>
      <w:r w:rsidR="0070624D" w:rsidRPr="00F83042">
        <w:rPr>
          <w:color w:val="221E1F"/>
          <w:sz w:val="20"/>
          <w:szCs w:val="20"/>
        </w:rPr>
        <w:t xml:space="preserve"> </w:t>
      </w:r>
      <w:r w:rsidRPr="00F83042">
        <w:rPr>
          <w:color w:val="221E1F"/>
          <w:sz w:val="20"/>
          <w:szCs w:val="20"/>
        </w:rPr>
        <w:t>thickness and porosity of the material, can vary</w:t>
      </w:r>
      <w:r w:rsidR="0070624D" w:rsidRPr="00F83042">
        <w:rPr>
          <w:color w:val="221E1F"/>
          <w:sz w:val="20"/>
          <w:szCs w:val="20"/>
        </w:rPr>
        <w:t xml:space="preserve"> </w:t>
      </w:r>
      <w:r w:rsidRPr="00F83042">
        <w:rPr>
          <w:color w:val="221E1F"/>
          <w:sz w:val="20"/>
          <w:szCs w:val="20"/>
        </w:rPr>
        <w:t xml:space="preserve">between </w:t>
      </w:r>
      <w:r w:rsidR="005B2941" w:rsidRPr="00F83042">
        <w:rPr>
          <w:color w:val="221E1F"/>
          <w:sz w:val="20"/>
          <w:szCs w:val="20"/>
        </w:rPr>
        <w:t>50</w:t>
      </w:r>
      <w:r w:rsidR="009B6DA0" w:rsidRPr="00F83042">
        <w:rPr>
          <w:color w:val="221E1F"/>
          <w:sz w:val="20"/>
          <w:szCs w:val="20"/>
        </w:rPr>
        <w:t>-</w:t>
      </w:r>
      <w:r w:rsidR="005B2941" w:rsidRPr="00F83042">
        <w:rPr>
          <w:color w:val="221E1F"/>
          <w:sz w:val="20"/>
          <w:szCs w:val="20"/>
        </w:rPr>
        <w:t>75</w:t>
      </w:r>
      <w:r w:rsidRPr="00F83042">
        <w:rPr>
          <w:color w:val="221E1F"/>
          <w:sz w:val="20"/>
          <w:szCs w:val="20"/>
        </w:rPr>
        <w:t xml:space="preserve"> sq. ft./gal</w:t>
      </w:r>
      <w:r w:rsidR="0070624D" w:rsidRPr="00F83042">
        <w:rPr>
          <w:color w:val="221E1F"/>
          <w:sz w:val="20"/>
          <w:szCs w:val="20"/>
        </w:rPr>
        <w:t>.</w:t>
      </w:r>
      <w:r w:rsidR="000C1D10" w:rsidRPr="00F83042">
        <w:rPr>
          <w:color w:val="221E1F"/>
          <w:sz w:val="20"/>
          <w:szCs w:val="20"/>
        </w:rPr>
        <w:t xml:space="preserve">for a traditional </w:t>
      </w:r>
      <w:r w:rsidR="00B755E0" w:rsidRPr="00F83042">
        <w:rPr>
          <w:color w:val="221E1F"/>
          <w:sz w:val="20"/>
          <w:szCs w:val="20"/>
        </w:rPr>
        <w:t>penetrating encapsulant mixture, or as specified for this project, user can expect the adhesive pr</w:t>
      </w:r>
      <w:r w:rsidR="00556543" w:rsidRPr="00F83042">
        <w:rPr>
          <w:color w:val="221E1F"/>
          <w:sz w:val="20"/>
          <w:szCs w:val="20"/>
        </w:rPr>
        <w:t>imer to successfully condition the cementitious surfaces when applied at 100-200 sq. ft./gal</w:t>
      </w:r>
      <w:r w:rsidR="00556543">
        <w:rPr>
          <w:color w:val="221E1F"/>
          <w:sz w:val="22"/>
          <w:szCs w:val="22"/>
        </w:rPr>
        <w:t>.</w:t>
      </w:r>
      <w:r w:rsidR="005B2941">
        <w:rPr>
          <w:rStyle w:val="EndnoteReference"/>
          <w:color w:val="221E1F"/>
          <w:sz w:val="22"/>
          <w:szCs w:val="22"/>
        </w:rPr>
        <w:endnoteReference w:id="11"/>
      </w:r>
      <w:r w:rsidR="0070624D" w:rsidRPr="0070624D">
        <w:rPr>
          <w:color w:val="221E1F"/>
          <w:sz w:val="22"/>
          <w:szCs w:val="22"/>
        </w:rPr>
        <w:t xml:space="preserve"> </w:t>
      </w:r>
    </w:p>
    <w:p w14:paraId="28BE7EEA" w14:textId="77777777" w:rsidR="00CD3690" w:rsidRPr="0070624D" w:rsidRDefault="0070624D" w:rsidP="00E327C8">
      <w:pPr>
        <w:pStyle w:val="ListParagraph"/>
        <w:numPr>
          <w:ilvl w:val="0"/>
          <w:numId w:val="6"/>
        </w:numPr>
        <w:adjustRightInd w:val="0"/>
        <w:spacing w:after="120"/>
        <w:rPr>
          <w:color w:val="000000"/>
          <w:sz w:val="22"/>
          <w:szCs w:val="22"/>
        </w:rPr>
      </w:pPr>
      <w:r>
        <w:rPr>
          <w:b/>
          <w:bCs/>
          <w:color w:val="000000"/>
          <w:sz w:val="22"/>
          <w:szCs w:val="22"/>
        </w:rPr>
        <w:t xml:space="preserve">BRIDGING - </w:t>
      </w:r>
      <w:r w:rsidRPr="0070624D">
        <w:rPr>
          <w:color w:val="221E1F"/>
          <w:sz w:val="22"/>
          <w:szCs w:val="22"/>
        </w:rPr>
        <w:t xml:space="preserve"> </w:t>
      </w:r>
    </w:p>
    <w:p w14:paraId="454BB304" w14:textId="77777777" w:rsidR="005D5BBE" w:rsidRPr="005863C0" w:rsidRDefault="0070624D" w:rsidP="00E327C8">
      <w:pPr>
        <w:pStyle w:val="ListParagraph"/>
        <w:numPr>
          <w:ilvl w:val="1"/>
          <w:numId w:val="6"/>
        </w:numPr>
        <w:adjustRightInd w:val="0"/>
        <w:spacing w:after="120"/>
        <w:rPr>
          <w:color w:val="000000"/>
          <w:sz w:val="20"/>
          <w:szCs w:val="20"/>
        </w:rPr>
      </w:pPr>
      <w:r w:rsidRPr="005863C0">
        <w:rPr>
          <w:color w:val="000000"/>
          <w:sz w:val="20"/>
          <w:szCs w:val="20"/>
        </w:rPr>
        <w:t xml:space="preserve">Dry-Film Thickness:  </w:t>
      </w:r>
    </w:p>
    <w:p w14:paraId="447B79C0" w14:textId="5F83BE44" w:rsidR="005D5BBE" w:rsidRPr="00CF3733" w:rsidRDefault="009B6DA0" w:rsidP="00E327C8">
      <w:pPr>
        <w:pStyle w:val="ListParagraph"/>
        <w:numPr>
          <w:ilvl w:val="2"/>
          <w:numId w:val="6"/>
        </w:numPr>
        <w:adjustRightInd w:val="0"/>
        <w:spacing w:after="120"/>
        <w:rPr>
          <w:color w:val="000000"/>
          <w:sz w:val="20"/>
          <w:szCs w:val="20"/>
        </w:rPr>
      </w:pPr>
      <w:r w:rsidRPr="005863C0">
        <w:rPr>
          <w:color w:val="000000"/>
          <w:sz w:val="20"/>
          <w:szCs w:val="20"/>
        </w:rPr>
        <w:t xml:space="preserve">All parties </w:t>
      </w:r>
      <w:r w:rsidR="0070624D" w:rsidRPr="005863C0">
        <w:rPr>
          <w:sz w:val="20"/>
          <w:szCs w:val="20"/>
        </w:rPr>
        <w:t>should determine</w:t>
      </w:r>
      <w:r w:rsidRPr="005863C0">
        <w:rPr>
          <w:sz w:val="20"/>
          <w:szCs w:val="20"/>
        </w:rPr>
        <w:t xml:space="preserve"> and agree</w:t>
      </w:r>
      <w:r w:rsidR="0080539D" w:rsidRPr="0080539D">
        <w:rPr>
          <w:sz w:val="20"/>
          <w:szCs w:val="20"/>
        </w:rPr>
        <w:t xml:space="preserve"> </w:t>
      </w:r>
      <w:r w:rsidR="0080539D" w:rsidRPr="005863C0">
        <w:rPr>
          <w:sz w:val="20"/>
          <w:szCs w:val="20"/>
        </w:rPr>
        <w:t>during the bid solicitation process</w:t>
      </w:r>
      <w:r w:rsidRPr="005863C0">
        <w:rPr>
          <w:sz w:val="20"/>
          <w:szCs w:val="20"/>
        </w:rPr>
        <w:t xml:space="preserve"> to</w:t>
      </w:r>
      <w:r w:rsidR="0070624D" w:rsidRPr="005863C0">
        <w:rPr>
          <w:sz w:val="20"/>
          <w:szCs w:val="20"/>
        </w:rPr>
        <w:t xml:space="preserve"> the necessary dry film thickness </w:t>
      </w:r>
      <w:r w:rsidRPr="005863C0">
        <w:rPr>
          <w:sz w:val="20"/>
          <w:szCs w:val="20"/>
        </w:rPr>
        <w:t>for</w:t>
      </w:r>
      <w:r w:rsidR="0080539D">
        <w:rPr>
          <w:sz w:val="20"/>
          <w:szCs w:val="20"/>
        </w:rPr>
        <w:t xml:space="preserve"> bridging encapsulant for</w:t>
      </w:r>
      <w:r w:rsidRPr="005863C0">
        <w:rPr>
          <w:sz w:val="20"/>
          <w:szCs w:val="20"/>
        </w:rPr>
        <w:t xml:space="preserve"> any project</w:t>
      </w:r>
      <w:r w:rsidR="00BE68E1" w:rsidRPr="005863C0">
        <w:rPr>
          <w:rStyle w:val="EndnoteReference"/>
          <w:sz w:val="20"/>
          <w:szCs w:val="20"/>
        </w:rPr>
        <w:endnoteReference w:id="12"/>
      </w:r>
      <w:r w:rsidRPr="005863C0">
        <w:rPr>
          <w:sz w:val="20"/>
          <w:szCs w:val="20"/>
        </w:rPr>
        <w:t xml:space="preserve">.  </w:t>
      </w:r>
      <w:r w:rsidR="005D5BBE" w:rsidRPr="005863C0">
        <w:rPr>
          <w:sz w:val="20"/>
          <w:szCs w:val="20"/>
        </w:rPr>
        <w:t xml:space="preserve"> Ideally, this determination is </w:t>
      </w:r>
      <w:r w:rsidR="00FD73F0" w:rsidRPr="005863C0">
        <w:rPr>
          <w:sz w:val="20"/>
          <w:szCs w:val="20"/>
        </w:rPr>
        <w:t>in consultation with the Approved Encapsulant Manufacturer</w:t>
      </w:r>
      <w:r w:rsidR="00B27F0D">
        <w:rPr>
          <w:sz w:val="20"/>
          <w:szCs w:val="20"/>
        </w:rPr>
        <w:t>.  As of the date of this specification</w:t>
      </w:r>
      <w:r w:rsidR="0091016B">
        <w:rPr>
          <w:sz w:val="20"/>
          <w:szCs w:val="20"/>
        </w:rPr>
        <w:t xml:space="preserve">, the thickness and coverage rate anticipated for this project </w:t>
      </w:r>
      <w:r w:rsidR="00CF3733">
        <w:rPr>
          <w:sz w:val="20"/>
          <w:szCs w:val="20"/>
        </w:rPr>
        <w:t>is:</w:t>
      </w:r>
    </w:p>
    <w:p w14:paraId="5C272D3D" w14:textId="72EA3D16" w:rsidR="00CF3733" w:rsidRPr="00CF3733" w:rsidRDefault="00CF3733" w:rsidP="00CF3733">
      <w:pPr>
        <w:pStyle w:val="ListParagraph"/>
        <w:numPr>
          <w:ilvl w:val="3"/>
          <w:numId w:val="6"/>
        </w:numPr>
        <w:adjustRightInd w:val="0"/>
        <w:spacing w:after="120"/>
        <w:rPr>
          <w:color w:val="000000"/>
          <w:sz w:val="20"/>
          <w:szCs w:val="20"/>
        </w:rPr>
      </w:pPr>
      <w:r>
        <w:rPr>
          <w:sz w:val="20"/>
          <w:szCs w:val="20"/>
        </w:rPr>
        <w:t>WFT:</w:t>
      </w:r>
      <w:r w:rsidR="00722CE7">
        <w:rPr>
          <w:sz w:val="20"/>
          <w:szCs w:val="20"/>
        </w:rPr>
        <w:t xml:space="preserve"> 30 mils</w:t>
      </w:r>
    </w:p>
    <w:p w14:paraId="695710FA" w14:textId="6C11D956" w:rsidR="00CF3733" w:rsidRPr="00CF3733" w:rsidRDefault="00CF3733" w:rsidP="00CF3733">
      <w:pPr>
        <w:pStyle w:val="ListParagraph"/>
        <w:numPr>
          <w:ilvl w:val="3"/>
          <w:numId w:val="6"/>
        </w:numPr>
        <w:adjustRightInd w:val="0"/>
        <w:spacing w:after="120"/>
        <w:rPr>
          <w:color w:val="000000"/>
          <w:sz w:val="20"/>
          <w:szCs w:val="20"/>
        </w:rPr>
      </w:pPr>
      <w:r>
        <w:rPr>
          <w:sz w:val="20"/>
          <w:szCs w:val="20"/>
        </w:rPr>
        <w:t>DFT:</w:t>
      </w:r>
      <w:r w:rsidR="00722CE7">
        <w:rPr>
          <w:sz w:val="20"/>
          <w:szCs w:val="20"/>
        </w:rPr>
        <w:t xml:space="preserve"> 18 mils</w:t>
      </w:r>
    </w:p>
    <w:p w14:paraId="3EECB618" w14:textId="55EA19DE" w:rsidR="00CF3733" w:rsidRPr="005863C0" w:rsidRDefault="00CF3733" w:rsidP="00CF3733">
      <w:pPr>
        <w:pStyle w:val="ListParagraph"/>
        <w:numPr>
          <w:ilvl w:val="3"/>
          <w:numId w:val="6"/>
        </w:numPr>
        <w:adjustRightInd w:val="0"/>
        <w:spacing w:after="120"/>
        <w:rPr>
          <w:color w:val="000000"/>
          <w:sz w:val="20"/>
          <w:szCs w:val="20"/>
        </w:rPr>
      </w:pPr>
      <w:r>
        <w:rPr>
          <w:sz w:val="20"/>
          <w:szCs w:val="20"/>
        </w:rPr>
        <w:t>Estimated Coverage per gallon</w:t>
      </w:r>
      <w:r w:rsidR="00E677C8">
        <w:rPr>
          <w:sz w:val="20"/>
          <w:szCs w:val="20"/>
        </w:rPr>
        <w:t xml:space="preserve"> (corrugation included</w:t>
      </w:r>
      <w:r w:rsidR="001F0141">
        <w:rPr>
          <w:rStyle w:val="EndnoteReference"/>
          <w:sz w:val="20"/>
          <w:szCs w:val="20"/>
        </w:rPr>
        <w:endnoteReference w:id="13"/>
      </w:r>
      <w:r w:rsidR="00E677C8">
        <w:rPr>
          <w:sz w:val="20"/>
          <w:szCs w:val="20"/>
        </w:rPr>
        <w:t>):</w:t>
      </w:r>
      <w:r w:rsidR="00722CE7">
        <w:rPr>
          <w:sz w:val="20"/>
          <w:szCs w:val="20"/>
        </w:rPr>
        <w:t xml:space="preserve"> 30 sq. ft. per gal.</w:t>
      </w:r>
      <w:r w:rsidR="00E677C8">
        <w:rPr>
          <w:sz w:val="20"/>
          <w:szCs w:val="20"/>
        </w:rPr>
        <w:t xml:space="preserve">  </w:t>
      </w:r>
    </w:p>
    <w:p w14:paraId="28BE7EEB" w14:textId="51020502" w:rsidR="0070624D" w:rsidRPr="005863C0" w:rsidRDefault="0070624D" w:rsidP="00E327C8">
      <w:pPr>
        <w:pStyle w:val="ListParagraph"/>
        <w:numPr>
          <w:ilvl w:val="2"/>
          <w:numId w:val="6"/>
        </w:numPr>
        <w:adjustRightInd w:val="0"/>
        <w:spacing w:after="120"/>
        <w:rPr>
          <w:color w:val="000000"/>
          <w:sz w:val="20"/>
          <w:szCs w:val="20"/>
        </w:rPr>
      </w:pPr>
      <w:r w:rsidRPr="005863C0">
        <w:rPr>
          <w:sz w:val="20"/>
          <w:szCs w:val="20"/>
        </w:rPr>
        <w:t xml:space="preserve">The necessary dry film thickness of a bridging encapsulant for asbestos containing materials (ACM) will vary from project to project as ACM can have a wide range of characteristics, including density, porosity, and surface profile.  In the EPA’s </w:t>
      </w:r>
      <w:r w:rsidRPr="005863C0">
        <w:rPr>
          <w:i/>
          <w:sz w:val="20"/>
          <w:szCs w:val="20"/>
        </w:rPr>
        <w:t>Guidance for Controlling Asbestos-Containing Materials in Buildings</w:t>
      </w:r>
      <w:r w:rsidR="00D77DF6" w:rsidRPr="005863C0">
        <w:rPr>
          <w:rStyle w:val="EndnoteReference"/>
          <w:i/>
          <w:sz w:val="20"/>
          <w:szCs w:val="20"/>
        </w:rPr>
        <w:endnoteReference w:id="14"/>
      </w:r>
      <w:r w:rsidRPr="005863C0">
        <w:rPr>
          <w:sz w:val="20"/>
          <w:szCs w:val="20"/>
        </w:rPr>
        <w:t>, the primary instruction regarding dry film thickness states that when encapsulating ACM, the coating is to be applied “considerably thicker than recommended for painting</w:t>
      </w:r>
      <w:r w:rsidR="00CC36F4" w:rsidRPr="005863C0">
        <w:rPr>
          <w:sz w:val="20"/>
          <w:szCs w:val="20"/>
        </w:rPr>
        <w:t>”</w:t>
      </w:r>
      <w:r w:rsidR="009B6DA0" w:rsidRPr="005863C0">
        <w:rPr>
          <w:sz w:val="20"/>
          <w:szCs w:val="20"/>
        </w:rPr>
        <w:t xml:space="preserve"> and at no more than 100 sq. ft./gallon</w:t>
      </w:r>
      <w:r w:rsidRPr="005863C0">
        <w:rPr>
          <w:sz w:val="20"/>
          <w:szCs w:val="20"/>
        </w:rPr>
        <w:t>.</w:t>
      </w:r>
      <w:r w:rsidRPr="005863C0">
        <w:rPr>
          <w:rFonts w:ascii="Tw Cen MT" w:hAnsi="Tw Cen MT"/>
          <w:sz w:val="20"/>
          <w:szCs w:val="20"/>
        </w:rPr>
        <w:t xml:space="preserve">  </w:t>
      </w:r>
      <w:r w:rsidR="009E02C2">
        <w:rPr>
          <w:rFonts w:ascii="Tw Cen MT" w:hAnsi="Tw Cen MT"/>
          <w:sz w:val="20"/>
          <w:szCs w:val="20"/>
        </w:rPr>
        <w:t>AT 18 MILS DFT SPECIFIED</w:t>
      </w:r>
      <w:r w:rsidR="006024AB">
        <w:rPr>
          <w:rFonts w:ascii="Tw Cen MT" w:hAnsi="Tw Cen MT"/>
          <w:sz w:val="20"/>
          <w:szCs w:val="20"/>
        </w:rPr>
        <w:t>, THIS PROJECT IS SATISFYING AND SURPASSING THIS EPA MINIMUM REQUIREMENT.</w:t>
      </w:r>
    </w:p>
    <w:p w14:paraId="28BE7EEC" w14:textId="77777777" w:rsidR="0070624D" w:rsidRPr="005863C0" w:rsidRDefault="0070624D" w:rsidP="00E327C8">
      <w:pPr>
        <w:pStyle w:val="ListParagraph"/>
        <w:numPr>
          <w:ilvl w:val="1"/>
          <w:numId w:val="6"/>
        </w:numPr>
        <w:adjustRightInd w:val="0"/>
        <w:spacing w:after="120"/>
        <w:rPr>
          <w:color w:val="000000"/>
          <w:sz w:val="20"/>
          <w:szCs w:val="20"/>
        </w:rPr>
      </w:pPr>
      <w:r w:rsidRPr="005863C0">
        <w:rPr>
          <w:bCs/>
          <w:color w:val="000000"/>
          <w:sz w:val="20"/>
          <w:szCs w:val="20"/>
        </w:rPr>
        <w:t xml:space="preserve">Application of Bridging Encapsulation:  </w:t>
      </w:r>
    </w:p>
    <w:p w14:paraId="51EE17B5" w14:textId="77777777" w:rsidR="00C76205" w:rsidRDefault="0070624D" w:rsidP="00E327C8">
      <w:pPr>
        <w:pStyle w:val="ListParagraph"/>
        <w:numPr>
          <w:ilvl w:val="2"/>
          <w:numId w:val="6"/>
        </w:numPr>
        <w:adjustRightInd w:val="0"/>
        <w:spacing w:after="120"/>
        <w:rPr>
          <w:color w:val="000000"/>
          <w:sz w:val="20"/>
          <w:szCs w:val="20"/>
        </w:rPr>
      </w:pPr>
      <w:r w:rsidRPr="005863C0">
        <w:rPr>
          <w:color w:val="000000"/>
          <w:sz w:val="20"/>
          <w:szCs w:val="20"/>
        </w:rPr>
        <w:t>Apply</w:t>
      </w:r>
      <w:r w:rsidR="00BD76DF" w:rsidRPr="005863C0">
        <w:rPr>
          <w:color w:val="000000"/>
          <w:sz w:val="20"/>
          <w:szCs w:val="20"/>
        </w:rPr>
        <w:t xml:space="preserve"> bridging</w:t>
      </w:r>
      <w:r w:rsidRPr="005863C0">
        <w:rPr>
          <w:color w:val="000000"/>
          <w:sz w:val="20"/>
          <w:szCs w:val="20"/>
        </w:rPr>
        <w:t xml:space="preserve"> encapsulant </w:t>
      </w:r>
      <w:r w:rsidR="00BD76DF" w:rsidRPr="005863C0">
        <w:rPr>
          <w:color w:val="000000"/>
          <w:sz w:val="20"/>
          <w:szCs w:val="20"/>
        </w:rPr>
        <w:t xml:space="preserve">at full strength to </w:t>
      </w:r>
      <w:r w:rsidRPr="005863C0">
        <w:rPr>
          <w:color w:val="000000"/>
          <w:sz w:val="20"/>
          <w:szCs w:val="20"/>
        </w:rPr>
        <w:t>ACM by airless sprayer or roller</w:t>
      </w:r>
      <w:r w:rsidR="00CC36F4" w:rsidRPr="005863C0">
        <w:rPr>
          <w:color w:val="000000"/>
          <w:sz w:val="20"/>
          <w:szCs w:val="20"/>
        </w:rPr>
        <w:t xml:space="preserve">.  </w:t>
      </w:r>
      <w:r w:rsidR="00D061BA">
        <w:rPr>
          <w:color w:val="000000"/>
          <w:sz w:val="20"/>
          <w:szCs w:val="20"/>
        </w:rPr>
        <w:t>Spray and backroll</w:t>
      </w:r>
      <w:r w:rsidR="0033384D">
        <w:rPr>
          <w:color w:val="000000"/>
          <w:sz w:val="20"/>
          <w:szCs w:val="20"/>
        </w:rPr>
        <w:t xml:space="preserve"> will likely yield the desired film thickness most efficiently.  </w:t>
      </w:r>
    </w:p>
    <w:p w14:paraId="28BE7EED" w14:textId="6F5EDDC1" w:rsidR="0070624D" w:rsidRDefault="00B94823" w:rsidP="00C76205">
      <w:pPr>
        <w:pStyle w:val="ListParagraph"/>
        <w:numPr>
          <w:ilvl w:val="3"/>
          <w:numId w:val="6"/>
        </w:numPr>
        <w:adjustRightInd w:val="0"/>
        <w:spacing w:after="120"/>
        <w:rPr>
          <w:color w:val="000000"/>
          <w:sz w:val="20"/>
          <w:szCs w:val="20"/>
        </w:rPr>
      </w:pPr>
      <w:r>
        <w:rPr>
          <w:color w:val="000000"/>
          <w:sz w:val="20"/>
          <w:szCs w:val="20"/>
        </w:rPr>
        <w:t>Practicality and benefit of backroll</w:t>
      </w:r>
      <w:r w:rsidR="0033384D">
        <w:rPr>
          <w:color w:val="000000"/>
          <w:sz w:val="20"/>
          <w:szCs w:val="20"/>
        </w:rPr>
        <w:t xml:space="preserve"> be confirmed by mockup</w:t>
      </w:r>
      <w:r w:rsidR="00263AAE">
        <w:rPr>
          <w:color w:val="000000"/>
          <w:sz w:val="20"/>
          <w:szCs w:val="20"/>
        </w:rPr>
        <w:t>, and confirmation of owner’s preference.</w:t>
      </w:r>
    </w:p>
    <w:p w14:paraId="2BAF7B36" w14:textId="282BD8D7" w:rsidR="00C76205" w:rsidRDefault="00C76205" w:rsidP="00C76205">
      <w:pPr>
        <w:pStyle w:val="ListParagraph"/>
        <w:numPr>
          <w:ilvl w:val="3"/>
          <w:numId w:val="6"/>
        </w:numPr>
        <w:adjustRightInd w:val="0"/>
        <w:spacing w:after="120"/>
        <w:rPr>
          <w:color w:val="000000"/>
          <w:sz w:val="20"/>
          <w:szCs w:val="20"/>
        </w:rPr>
      </w:pPr>
      <w:r>
        <w:rPr>
          <w:color w:val="000000"/>
          <w:sz w:val="20"/>
          <w:szCs w:val="20"/>
        </w:rPr>
        <w:t xml:space="preserve">Airless Spray </w:t>
      </w:r>
      <w:r w:rsidR="00AA24CE">
        <w:rPr>
          <w:color w:val="000000"/>
          <w:sz w:val="20"/>
          <w:szCs w:val="20"/>
        </w:rPr>
        <w:t xml:space="preserve">Instructions:  </w:t>
      </w:r>
      <w:r w:rsidR="005C0BBF">
        <w:rPr>
          <w:color w:val="000000"/>
          <w:sz w:val="20"/>
          <w:szCs w:val="20"/>
        </w:rPr>
        <w:t xml:space="preserve">Review the airless spray instructions delineated on </w:t>
      </w:r>
      <w:r w:rsidR="00B94823">
        <w:rPr>
          <w:color w:val="000000"/>
          <w:sz w:val="20"/>
          <w:szCs w:val="20"/>
        </w:rPr>
        <w:t>page 3 of</w:t>
      </w:r>
      <w:r w:rsidR="008B636A">
        <w:rPr>
          <w:color w:val="000000"/>
          <w:sz w:val="20"/>
          <w:szCs w:val="20"/>
        </w:rPr>
        <w:t xml:space="preserve"> </w:t>
      </w:r>
      <w:r w:rsidR="005C0BBF">
        <w:rPr>
          <w:color w:val="000000"/>
          <w:sz w:val="20"/>
          <w:szCs w:val="20"/>
        </w:rPr>
        <w:t xml:space="preserve">the Serpimastic Product Data Sheet (PDS) </w:t>
      </w:r>
      <w:r w:rsidR="006878AF">
        <w:rPr>
          <w:color w:val="000000"/>
          <w:sz w:val="20"/>
          <w:szCs w:val="20"/>
        </w:rPr>
        <w:t xml:space="preserve">located at:  </w:t>
      </w:r>
      <w:hyperlink r:id="rId19" w:history="1">
        <w:r w:rsidR="006878AF" w:rsidRPr="001C5238">
          <w:rPr>
            <w:rStyle w:val="Hyperlink"/>
            <w:sz w:val="20"/>
            <w:szCs w:val="20"/>
          </w:rPr>
          <w:t>https://www.fiberlock.com/wp-content/uploads/SerpiMastic_PDS_v2.pdf</w:t>
        </w:r>
      </w:hyperlink>
      <w:r w:rsidR="006878AF">
        <w:rPr>
          <w:color w:val="000000"/>
          <w:sz w:val="20"/>
          <w:szCs w:val="20"/>
        </w:rPr>
        <w:t xml:space="preserve"> </w:t>
      </w:r>
    </w:p>
    <w:p w14:paraId="06AED6A1" w14:textId="4239CE08" w:rsidR="006878AF" w:rsidRDefault="00B379C3" w:rsidP="007722D6">
      <w:pPr>
        <w:pStyle w:val="ListParagraph"/>
        <w:numPr>
          <w:ilvl w:val="4"/>
          <w:numId w:val="6"/>
        </w:numPr>
        <w:adjustRightInd w:val="0"/>
        <w:spacing w:after="120"/>
        <w:rPr>
          <w:color w:val="000000"/>
          <w:sz w:val="20"/>
          <w:szCs w:val="20"/>
        </w:rPr>
      </w:pPr>
      <w:r>
        <w:rPr>
          <w:color w:val="000000"/>
          <w:sz w:val="20"/>
          <w:szCs w:val="20"/>
        </w:rPr>
        <w:t xml:space="preserve">Installer and all parties are to review and understand descriptions in this document of </w:t>
      </w:r>
      <w:r w:rsidR="00F21954">
        <w:rPr>
          <w:color w:val="000000"/>
          <w:sz w:val="20"/>
          <w:szCs w:val="20"/>
        </w:rPr>
        <w:t>dry time, aesthetic surface imperfections (orange peel, cracks</w:t>
      </w:r>
      <w:r w:rsidR="00D03C27">
        <w:rPr>
          <w:color w:val="000000"/>
          <w:sz w:val="20"/>
          <w:szCs w:val="20"/>
        </w:rPr>
        <w:t>) especially where project site temperatures are high, and/or day/night differentials are pronounced</w:t>
      </w:r>
      <w:r w:rsidR="0057068F">
        <w:rPr>
          <w:color w:val="000000"/>
          <w:sz w:val="20"/>
          <w:szCs w:val="20"/>
        </w:rPr>
        <w:t xml:space="preserve">.  </w:t>
      </w:r>
    </w:p>
    <w:p w14:paraId="3EA1DBC7" w14:textId="738E61F0" w:rsidR="00C40184" w:rsidRDefault="00C40184" w:rsidP="007722D6">
      <w:pPr>
        <w:pStyle w:val="ListParagraph"/>
        <w:numPr>
          <w:ilvl w:val="4"/>
          <w:numId w:val="6"/>
        </w:numPr>
        <w:adjustRightInd w:val="0"/>
        <w:spacing w:after="120"/>
        <w:rPr>
          <w:color w:val="000000"/>
          <w:sz w:val="20"/>
          <w:szCs w:val="20"/>
        </w:rPr>
      </w:pPr>
      <w:r>
        <w:rPr>
          <w:color w:val="000000"/>
          <w:sz w:val="20"/>
          <w:szCs w:val="20"/>
        </w:rPr>
        <w:t>Note that elevated applications (I.e., a steep and significant rise from pump to nozzle and applic</w:t>
      </w:r>
      <w:r w:rsidR="00456660">
        <w:rPr>
          <w:color w:val="000000"/>
          <w:sz w:val="20"/>
          <w:szCs w:val="20"/>
        </w:rPr>
        <w:t xml:space="preserve">ator) are typically fulfilled most efficiently by switching from electric airless to gas-powered airless (such as the Titan </w:t>
      </w:r>
      <w:hyperlink r:id="rId20" w:history="1">
        <w:r w:rsidR="00456660" w:rsidRPr="00B53647">
          <w:rPr>
            <w:rStyle w:val="Hyperlink"/>
            <w:sz w:val="20"/>
            <w:szCs w:val="20"/>
          </w:rPr>
          <w:t>Speeflo</w:t>
        </w:r>
      </w:hyperlink>
      <w:r w:rsidR="00916B37">
        <w:rPr>
          <w:color w:val="000000"/>
          <w:sz w:val="20"/>
          <w:szCs w:val="20"/>
        </w:rPr>
        <w:t xml:space="preserve"> equipment</w:t>
      </w:r>
      <w:r w:rsidR="00B53647">
        <w:rPr>
          <w:color w:val="000000"/>
          <w:sz w:val="20"/>
          <w:szCs w:val="20"/>
        </w:rPr>
        <w:t>.</w:t>
      </w:r>
      <w:r w:rsidR="00916B37">
        <w:rPr>
          <w:color w:val="000000"/>
          <w:sz w:val="20"/>
          <w:szCs w:val="20"/>
        </w:rPr>
        <w:t xml:space="preserve"> </w:t>
      </w:r>
    </w:p>
    <w:p w14:paraId="38502B66" w14:textId="68B25D6E" w:rsidR="008E5B7D" w:rsidRDefault="008E5B7D" w:rsidP="008E5B7D">
      <w:pPr>
        <w:pStyle w:val="ListParagraph"/>
        <w:numPr>
          <w:ilvl w:val="3"/>
          <w:numId w:val="6"/>
        </w:numPr>
        <w:adjustRightInd w:val="0"/>
        <w:spacing w:after="120"/>
        <w:rPr>
          <w:color w:val="000000"/>
          <w:sz w:val="20"/>
          <w:szCs w:val="20"/>
        </w:rPr>
      </w:pPr>
      <w:r>
        <w:rPr>
          <w:color w:val="000000"/>
          <w:sz w:val="20"/>
          <w:szCs w:val="20"/>
        </w:rPr>
        <w:t>Roller:  Use a ¾” synthetic nap.</w:t>
      </w:r>
    </w:p>
    <w:p w14:paraId="1DB721CD" w14:textId="08A5D3DD" w:rsidR="008E5B7D" w:rsidRPr="005863C0" w:rsidRDefault="008E4643" w:rsidP="008E5B7D">
      <w:pPr>
        <w:pStyle w:val="ListParagraph"/>
        <w:numPr>
          <w:ilvl w:val="3"/>
          <w:numId w:val="6"/>
        </w:numPr>
        <w:adjustRightInd w:val="0"/>
        <w:spacing w:after="120"/>
        <w:rPr>
          <w:color w:val="000000"/>
          <w:sz w:val="20"/>
          <w:szCs w:val="20"/>
        </w:rPr>
      </w:pPr>
      <w:r>
        <w:rPr>
          <w:color w:val="000000"/>
          <w:sz w:val="20"/>
          <w:szCs w:val="20"/>
        </w:rPr>
        <w:t xml:space="preserve">Other handheld application </w:t>
      </w:r>
      <w:r w:rsidR="0048696A">
        <w:rPr>
          <w:color w:val="000000"/>
          <w:sz w:val="20"/>
          <w:szCs w:val="20"/>
        </w:rPr>
        <w:t>methods</w:t>
      </w:r>
      <w:r w:rsidR="008E5B7D">
        <w:rPr>
          <w:color w:val="000000"/>
          <w:sz w:val="20"/>
          <w:szCs w:val="20"/>
        </w:rPr>
        <w:t xml:space="preserve">: </w:t>
      </w:r>
      <w:r w:rsidR="0048696A">
        <w:rPr>
          <w:color w:val="000000"/>
          <w:sz w:val="20"/>
          <w:szCs w:val="20"/>
        </w:rPr>
        <w:t xml:space="preserve"> </w:t>
      </w:r>
      <w:r w:rsidR="008E5B7D">
        <w:rPr>
          <w:color w:val="000000"/>
          <w:sz w:val="20"/>
          <w:szCs w:val="20"/>
        </w:rPr>
        <w:t xml:space="preserve"> </w:t>
      </w:r>
      <w:r w:rsidR="00330D85" w:rsidRPr="00330D85">
        <w:rPr>
          <w:color w:val="000000"/>
          <w:sz w:val="20"/>
          <w:szCs w:val="20"/>
        </w:rPr>
        <w:t>Brush application is not the same as painting. Use a stiff brush with short, synthetic (eg., nylon) bristles that can be work the SerpiMastic into the crevices and coarse profile of uneven surfaces.</w:t>
      </w:r>
    </w:p>
    <w:p w14:paraId="3A78BF61" w14:textId="19F13445" w:rsidR="008C2FE0" w:rsidRPr="005863C0" w:rsidRDefault="008C2FE0" w:rsidP="00E327C8">
      <w:pPr>
        <w:pStyle w:val="ListParagraph"/>
        <w:numPr>
          <w:ilvl w:val="2"/>
          <w:numId w:val="6"/>
        </w:numPr>
        <w:adjustRightInd w:val="0"/>
        <w:spacing w:after="120"/>
        <w:rPr>
          <w:color w:val="000000"/>
          <w:sz w:val="20"/>
          <w:szCs w:val="20"/>
        </w:rPr>
      </w:pPr>
      <w:r w:rsidRPr="005863C0">
        <w:rPr>
          <w:color w:val="000000"/>
          <w:sz w:val="20"/>
          <w:szCs w:val="20"/>
        </w:rPr>
        <w:lastRenderedPageBreak/>
        <w:t>Apply bridging encapsulant ideally when</w:t>
      </w:r>
      <w:r w:rsidR="00263AAE">
        <w:rPr>
          <w:color w:val="000000"/>
          <w:sz w:val="20"/>
          <w:szCs w:val="20"/>
        </w:rPr>
        <w:t xml:space="preserve"> adhesive primer</w:t>
      </w:r>
      <w:r w:rsidRPr="005863C0">
        <w:rPr>
          <w:color w:val="000000"/>
          <w:sz w:val="20"/>
          <w:szCs w:val="20"/>
        </w:rPr>
        <w:t xml:space="preserve"> </w:t>
      </w:r>
      <w:r w:rsidR="00263AAE">
        <w:rPr>
          <w:color w:val="000000"/>
          <w:sz w:val="20"/>
          <w:szCs w:val="20"/>
        </w:rPr>
        <w:t>(</w:t>
      </w:r>
      <w:r w:rsidRPr="005863C0">
        <w:rPr>
          <w:color w:val="000000"/>
          <w:sz w:val="20"/>
          <w:szCs w:val="20"/>
        </w:rPr>
        <w:t>penetrating encapsulation</w:t>
      </w:r>
      <w:r w:rsidR="00263AAE">
        <w:rPr>
          <w:color w:val="000000"/>
          <w:sz w:val="20"/>
          <w:szCs w:val="20"/>
        </w:rPr>
        <w:t>)</w:t>
      </w:r>
      <w:r w:rsidRPr="005863C0">
        <w:rPr>
          <w:color w:val="000000"/>
          <w:sz w:val="20"/>
          <w:szCs w:val="20"/>
        </w:rPr>
        <w:t xml:space="preserve"> is </w:t>
      </w:r>
      <w:r w:rsidR="002D04BE">
        <w:rPr>
          <w:color w:val="000000"/>
          <w:sz w:val="20"/>
          <w:szCs w:val="20"/>
        </w:rPr>
        <w:t>dry and</w:t>
      </w:r>
      <w:r w:rsidR="000969D5" w:rsidRPr="005863C0">
        <w:rPr>
          <w:color w:val="000000"/>
          <w:sz w:val="20"/>
          <w:szCs w:val="20"/>
        </w:rPr>
        <w:t xml:space="preserve"> has developed a tack to the touch by fingertip.</w:t>
      </w:r>
      <w:r w:rsidR="00F33885" w:rsidRPr="005863C0">
        <w:rPr>
          <w:color w:val="000000"/>
          <w:sz w:val="20"/>
          <w:szCs w:val="20"/>
        </w:rPr>
        <w:t xml:space="preserve">  </w:t>
      </w:r>
      <w:r w:rsidR="002D04BE">
        <w:rPr>
          <w:color w:val="000000"/>
          <w:sz w:val="20"/>
          <w:szCs w:val="20"/>
        </w:rPr>
        <w:t>Adhesive primer will have changed in appearance from milky white to clear</w:t>
      </w:r>
      <w:r w:rsidR="001A7332">
        <w:rPr>
          <w:color w:val="000000"/>
          <w:sz w:val="20"/>
          <w:szCs w:val="20"/>
        </w:rPr>
        <w:t xml:space="preserve">, and some of the primer will have soaked into the paint-free areas </w:t>
      </w:r>
      <w:r w:rsidR="008E34EB">
        <w:rPr>
          <w:color w:val="000000"/>
          <w:sz w:val="20"/>
          <w:szCs w:val="20"/>
        </w:rPr>
        <w:t>(which will ne noticeably more solid to touch).</w:t>
      </w:r>
    </w:p>
    <w:p w14:paraId="7C066A77" w14:textId="178756A4" w:rsidR="00E70B9E" w:rsidRDefault="00CC36F4" w:rsidP="00E327C8">
      <w:pPr>
        <w:pStyle w:val="ListParagraph"/>
        <w:numPr>
          <w:ilvl w:val="2"/>
          <w:numId w:val="6"/>
        </w:numPr>
        <w:adjustRightInd w:val="0"/>
        <w:spacing w:after="120"/>
        <w:rPr>
          <w:color w:val="000000"/>
          <w:sz w:val="20"/>
          <w:szCs w:val="20"/>
        </w:rPr>
      </w:pPr>
      <w:r w:rsidRPr="005863C0">
        <w:rPr>
          <w:color w:val="000000"/>
          <w:sz w:val="20"/>
          <w:szCs w:val="20"/>
        </w:rPr>
        <w:t xml:space="preserve">Successful encapsulation to reduce the probability of future friable fiber generation is contingent on careful application of a contiguous film across all areas of the </w:t>
      </w:r>
      <w:r w:rsidR="009B6DA0" w:rsidRPr="005863C0">
        <w:rPr>
          <w:color w:val="000000"/>
          <w:sz w:val="20"/>
          <w:szCs w:val="20"/>
        </w:rPr>
        <w:t>surface</w:t>
      </w:r>
      <w:r w:rsidRPr="005863C0">
        <w:rPr>
          <w:color w:val="000000"/>
          <w:sz w:val="20"/>
          <w:szCs w:val="20"/>
        </w:rPr>
        <w:t xml:space="preserve">. </w:t>
      </w:r>
      <w:r w:rsidR="00102B62">
        <w:rPr>
          <w:color w:val="000000"/>
          <w:sz w:val="20"/>
          <w:szCs w:val="20"/>
        </w:rPr>
        <w:t xml:space="preserve"> Physical performance attributes</w:t>
      </w:r>
      <w:r w:rsidR="00BE1D2D">
        <w:rPr>
          <w:color w:val="000000"/>
          <w:sz w:val="20"/>
          <w:szCs w:val="20"/>
        </w:rPr>
        <w:t xml:space="preserve">, including durability, will not be achieved to the Owner’s expectations if </w:t>
      </w:r>
      <w:r w:rsidR="00E33242">
        <w:rPr>
          <w:color w:val="000000"/>
          <w:sz w:val="20"/>
          <w:szCs w:val="20"/>
        </w:rPr>
        <w:t>the specified DFT is not achieved.</w:t>
      </w:r>
    </w:p>
    <w:p w14:paraId="1F4A5DC1" w14:textId="565095D7" w:rsidR="00F34EAE" w:rsidRDefault="00E03592" w:rsidP="00E327C8">
      <w:pPr>
        <w:pStyle w:val="ListParagraph"/>
        <w:numPr>
          <w:ilvl w:val="2"/>
          <w:numId w:val="6"/>
        </w:numPr>
        <w:adjustRightInd w:val="0"/>
        <w:spacing w:after="120"/>
        <w:rPr>
          <w:color w:val="000000"/>
          <w:sz w:val="20"/>
          <w:szCs w:val="20"/>
        </w:rPr>
      </w:pPr>
      <w:r w:rsidRPr="005863C0">
        <w:rPr>
          <w:color w:val="000000"/>
          <w:sz w:val="20"/>
          <w:szCs w:val="20"/>
        </w:rPr>
        <w:t xml:space="preserve">If the </w:t>
      </w:r>
      <w:r w:rsidR="00CD7954">
        <w:rPr>
          <w:color w:val="000000"/>
          <w:sz w:val="20"/>
          <w:szCs w:val="20"/>
        </w:rPr>
        <w:t>adhesive primer appl</w:t>
      </w:r>
      <w:r w:rsidR="00102B62">
        <w:rPr>
          <w:color w:val="000000"/>
          <w:sz w:val="20"/>
          <w:szCs w:val="20"/>
        </w:rPr>
        <w:t>ication/</w:t>
      </w:r>
      <w:r w:rsidRPr="005863C0">
        <w:rPr>
          <w:color w:val="000000"/>
          <w:sz w:val="20"/>
          <w:szCs w:val="20"/>
        </w:rPr>
        <w:t xml:space="preserve">penetrating application was conducted correctly, the porosity of the </w:t>
      </w:r>
      <w:r w:rsidR="009B6DA0" w:rsidRPr="005863C0">
        <w:rPr>
          <w:color w:val="000000"/>
          <w:sz w:val="20"/>
          <w:szCs w:val="20"/>
        </w:rPr>
        <w:t>ACM</w:t>
      </w:r>
      <w:r w:rsidRPr="005863C0">
        <w:rPr>
          <w:color w:val="000000"/>
          <w:sz w:val="20"/>
          <w:szCs w:val="20"/>
        </w:rPr>
        <w:t xml:space="preserve"> should have been reduced such that a single coat of the bridging encapsulant will yield a contiguous film. </w:t>
      </w:r>
    </w:p>
    <w:p w14:paraId="5D9DFAF3" w14:textId="7D268A8C" w:rsidR="0089748D" w:rsidRDefault="0089748D" w:rsidP="00E327C8">
      <w:pPr>
        <w:pStyle w:val="ListParagraph"/>
        <w:numPr>
          <w:ilvl w:val="2"/>
          <w:numId w:val="6"/>
        </w:numPr>
        <w:adjustRightInd w:val="0"/>
        <w:spacing w:after="120"/>
        <w:rPr>
          <w:color w:val="000000"/>
          <w:sz w:val="20"/>
          <w:szCs w:val="20"/>
        </w:rPr>
      </w:pPr>
      <w:r>
        <w:rPr>
          <w:color w:val="000000"/>
          <w:sz w:val="20"/>
          <w:szCs w:val="20"/>
        </w:rPr>
        <w:t>Applicators should be regularly checking the</w:t>
      </w:r>
      <w:r w:rsidR="005E3643">
        <w:rPr>
          <w:color w:val="000000"/>
          <w:sz w:val="20"/>
          <w:szCs w:val="20"/>
        </w:rPr>
        <w:t xml:space="preserve"> WFT by wet film thickness gauge, and resu</w:t>
      </w:r>
      <w:r w:rsidR="00151D39">
        <w:rPr>
          <w:color w:val="000000"/>
          <w:sz w:val="20"/>
          <w:szCs w:val="20"/>
        </w:rPr>
        <w:t>lts should be recorded and delivered to the</w:t>
      </w:r>
      <w:r w:rsidR="00BE4930">
        <w:rPr>
          <w:color w:val="000000"/>
          <w:sz w:val="20"/>
          <w:szCs w:val="20"/>
        </w:rPr>
        <w:t xml:space="preserve"> provider of inde</w:t>
      </w:r>
      <w:r w:rsidR="00112548">
        <w:rPr>
          <w:color w:val="000000"/>
          <w:sz w:val="20"/>
          <w:szCs w:val="20"/>
        </w:rPr>
        <w:t>pendent oversight and clearance responsibility at final inspection, or to</w:t>
      </w:r>
      <w:r w:rsidR="00151D39">
        <w:rPr>
          <w:color w:val="000000"/>
          <w:sz w:val="20"/>
          <w:szCs w:val="20"/>
        </w:rPr>
        <w:t xml:space="preserve"> Owner or Owner’s Agent upon substantial</w:t>
      </w:r>
      <w:r w:rsidR="00BE4930">
        <w:rPr>
          <w:color w:val="000000"/>
          <w:sz w:val="20"/>
          <w:szCs w:val="20"/>
        </w:rPr>
        <w:t xml:space="preserve"> completion.</w:t>
      </w:r>
    </w:p>
    <w:p w14:paraId="28BE7EEF" w14:textId="4B2C861C" w:rsidR="00E03592" w:rsidRPr="005863C0" w:rsidRDefault="00F34EAE" w:rsidP="00E327C8">
      <w:pPr>
        <w:pStyle w:val="ListParagraph"/>
        <w:numPr>
          <w:ilvl w:val="2"/>
          <w:numId w:val="6"/>
        </w:numPr>
        <w:adjustRightInd w:val="0"/>
        <w:spacing w:after="120"/>
        <w:rPr>
          <w:color w:val="000000"/>
          <w:sz w:val="20"/>
          <w:szCs w:val="20"/>
        </w:rPr>
      </w:pPr>
      <w:r>
        <w:rPr>
          <w:color w:val="000000"/>
          <w:sz w:val="20"/>
          <w:szCs w:val="20"/>
        </w:rPr>
        <w:t>The Bridging Encapsulant shall provide complete hide of the prior surface color</w:t>
      </w:r>
      <w:r w:rsidR="00374318">
        <w:rPr>
          <w:color w:val="000000"/>
          <w:sz w:val="20"/>
          <w:szCs w:val="20"/>
        </w:rPr>
        <w:t>, but may not block stain migration from beneath, nor rusting of exposed ferrous metals.</w:t>
      </w:r>
      <w:r w:rsidR="00E03592" w:rsidRPr="005863C0">
        <w:rPr>
          <w:color w:val="000000"/>
          <w:sz w:val="20"/>
          <w:szCs w:val="20"/>
        </w:rPr>
        <w:t xml:space="preserve"> </w:t>
      </w:r>
      <w:r w:rsidR="00A353EA">
        <w:rPr>
          <w:color w:val="000000"/>
          <w:sz w:val="20"/>
          <w:szCs w:val="20"/>
        </w:rPr>
        <w:t xml:space="preserve"> </w:t>
      </w:r>
      <w:r w:rsidR="00836F1B">
        <w:rPr>
          <w:color w:val="000000"/>
          <w:sz w:val="20"/>
          <w:szCs w:val="20"/>
        </w:rPr>
        <w:t xml:space="preserve">Shallow uneven surfaces are likely to be </w:t>
      </w:r>
      <w:r w:rsidR="009865DD">
        <w:rPr>
          <w:color w:val="000000"/>
          <w:sz w:val="20"/>
          <w:szCs w:val="20"/>
        </w:rPr>
        <w:t xml:space="preserve">smoothed by the specified film thickness, but </w:t>
      </w:r>
      <w:r w:rsidR="00300C9D">
        <w:rPr>
          <w:color w:val="000000"/>
          <w:sz w:val="20"/>
          <w:szCs w:val="20"/>
        </w:rPr>
        <w:t xml:space="preserve">larger differential step-ups and step-downs will still be visible to the eye </w:t>
      </w:r>
      <w:r w:rsidR="00901D22">
        <w:rPr>
          <w:color w:val="000000"/>
          <w:sz w:val="20"/>
          <w:szCs w:val="20"/>
        </w:rPr>
        <w:t xml:space="preserve">at nearer distances.  </w:t>
      </w:r>
    </w:p>
    <w:p w14:paraId="28BE7F12" w14:textId="377AD3EE" w:rsidR="00CC25C5" w:rsidRDefault="00DA2B26" w:rsidP="00DA2B26">
      <w:pPr>
        <w:pStyle w:val="BodyTextIndent2"/>
        <w:ind w:hanging="720"/>
        <w:jc w:val="center"/>
      </w:pPr>
      <w:r>
        <w:t>END OF SECTION</w:t>
      </w:r>
    </w:p>
    <w:p w14:paraId="2EC06711" w14:textId="0829E158" w:rsidR="000F088C" w:rsidRDefault="000F088C">
      <w:pPr>
        <w:autoSpaceDE/>
        <w:autoSpaceDN/>
        <w:spacing w:after="200" w:line="276" w:lineRule="auto"/>
        <w:rPr>
          <w:sz w:val="20"/>
          <w:szCs w:val="20"/>
        </w:rPr>
      </w:pPr>
      <w:r>
        <w:br w:type="page"/>
      </w:r>
    </w:p>
    <w:p w14:paraId="49B694FB" w14:textId="77777777" w:rsidR="00D108AB" w:rsidRDefault="00D108AB" w:rsidP="00913E27">
      <w:pPr>
        <w:pStyle w:val="BodyTextIndent2"/>
        <w:ind w:left="2880" w:firstLine="720"/>
      </w:pPr>
    </w:p>
    <w:p w14:paraId="28BE7F13" w14:textId="3CE4C0AC" w:rsidR="002C7CB2" w:rsidRDefault="00CC25C5" w:rsidP="00913E27">
      <w:pPr>
        <w:pStyle w:val="BodyTextIndent2"/>
        <w:ind w:left="2880" w:firstLine="720"/>
      </w:pPr>
      <w:r>
        <w:t xml:space="preserve">END </w:t>
      </w:r>
      <w:r w:rsidR="00C40228">
        <w:t xml:space="preserve">NOTES </w:t>
      </w:r>
    </w:p>
    <w:p w14:paraId="28BE7F14" w14:textId="77777777" w:rsidR="00FC7860" w:rsidRDefault="00FC7860" w:rsidP="00FC7860">
      <w:pPr>
        <w:pStyle w:val="BodyTextIndent2"/>
        <w:ind w:left="0"/>
      </w:pPr>
    </w:p>
    <w:p w14:paraId="102893A5" w14:textId="77777777" w:rsidR="00CA5C6D" w:rsidRPr="00664AFE" w:rsidRDefault="00CA5C6D" w:rsidP="00CA5C6D">
      <w:pPr>
        <w:pStyle w:val="Default"/>
        <w:rPr>
          <w:rFonts w:ascii="Times New Roman" w:hAnsi="Times New Roman" w:cs="Times New Roman"/>
          <w:color w:val="auto"/>
          <w:sz w:val="20"/>
          <w:szCs w:val="20"/>
        </w:rPr>
      </w:pPr>
    </w:p>
    <w:p w14:paraId="5B173292" w14:textId="77777777" w:rsidR="00CA5C6D" w:rsidRPr="00664AFE" w:rsidRDefault="00CA5C6D" w:rsidP="00CA5C6D">
      <w:pPr>
        <w:pStyle w:val="Default"/>
        <w:spacing w:after="211"/>
        <w:rPr>
          <w:rFonts w:ascii="Times New Roman" w:hAnsi="Times New Roman" w:cs="Times New Roman"/>
          <w:color w:val="auto"/>
          <w:sz w:val="20"/>
          <w:szCs w:val="20"/>
        </w:rPr>
      </w:pPr>
      <w:r w:rsidRPr="00664AFE">
        <w:rPr>
          <w:rFonts w:ascii="Times New Roman" w:hAnsi="Times New Roman" w:cs="Times New Roman"/>
          <w:color w:val="auto"/>
          <w:sz w:val="20"/>
          <w:szCs w:val="20"/>
        </w:rPr>
        <w:t xml:space="preserve">1. Any/all of these notes for specifiers may be retained in the final project specification, or reviewed and then discarded. This is entirely at the discretion of the specifier. </w:t>
      </w:r>
    </w:p>
    <w:p w14:paraId="79B1ED28" w14:textId="77777777" w:rsidR="004568CB" w:rsidRPr="00664AFE" w:rsidRDefault="00CA5C6D" w:rsidP="004568CB">
      <w:pPr>
        <w:pStyle w:val="Default"/>
        <w:rPr>
          <w:rFonts w:ascii="Times New Roman" w:hAnsi="Times New Roman" w:cs="Times New Roman"/>
          <w:color w:val="auto"/>
          <w:sz w:val="20"/>
          <w:szCs w:val="20"/>
        </w:rPr>
      </w:pPr>
      <w:r w:rsidRPr="00664AFE">
        <w:rPr>
          <w:rFonts w:ascii="Times New Roman" w:hAnsi="Times New Roman" w:cs="Times New Roman"/>
          <w:color w:val="auto"/>
          <w:sz w:val="20"/>
          <w:szCs w:val="20"/>
        </w:rPr>
        <w:t xml:space="preserve">2. This is a specification prepared by MasterWorks, the education and specification entity of ICP (Innovative Chemical Products). The ICP Group specializes in manufacturing and distributing professional products for building applications and industrial coatings &amp; adhesives. ICP manufactures products for approximately 20% of the divisions, sections and subsections of the MasterFormat system managed and utilized by AIA, CSI, CSC, SCIP and most other entities engaged in the design, construction and operation of the built environment in North America. </w:t>
      </w:r>
    </w:p>
    <w:p w14:paraId="29C3D291" w14:textId="77777777" w:rsidR="004568CB" w:rsidRPr="00664AFE" w:rsidRDefault="004568CB" w:rsidP="004568CB">
      <w:pPr>
        <w:pStyle w:val="Default"/>
        <w:spacing w:after="213"/>
        <w:rPr>
          <w:rFonts w:ascii="Times New Roman" w:hAnsi="Times New Roman" w:cs="Times New Roman"/>
          <w:color w:val="auto"/>
          <w:sz w:val="20"/>
          <w:szCs w:val="20"/>
        </w:rPr>
      </w:pPr>
      <w:r w:rsidRPr="00664AFE">
        <w:rPr>
          <w:rFonts w:ascii="Times New Roman" w:hAnsi="Times New Roman" w:cs="Times New Roman"/>
          <w:color w:val="auto"/>
          <w:sz w:val="20"/>
          <w:szCs w:val="20"/>
        </w:rPr>
        <w:t>Users of this specification are strongly encouraged to engage MasterWorks’ resources and industry expertise in customizing this specification:ii</w:t>
      </w:r>
    </w:p>
    <w:p w14:paraId="39E3FE55" w14:textId="4678F7B6" w:rsidR="004568CB" w:rsidRPr="00664AFE" w:rsidRDefault="004568CB" w:rsidP="004568CB">
      <w:pPr>
        <w:pStyle w:val="Default"/>
        <w:spacing w:after="213"/>
        <w:rPr>
          <w:rFonts w:ascii="Times New Roman" w:hAnsi="Times New Roman" w:cs="Times New Roman"/>
          <w:color w:val="auto"/>
          <w:sz w:val="20"/>
          <w:szCs w:val="20"/>
        </w:rPr>
      </w:pPr>
      <w:r w:rsidRPr="00664AFE">
        <w:rPr>
          <w:rFonts w:ascii="Times New Roman" w:hAnsi="Times New Roman" w:cs="Times New Roman"/>
          <w:color w:val="auto"/>
          <w:sz w:val="20"/>
          <w:szCs w:val="20"/>
        </w:rPr>
        <w:t xml:space="preserve"> a. Web: www.icpmasterworkscommunity.com </w:t>
      </w:r>
    </w:p>
    <w:p w14:paraId="7AA0E4CF" w14:textId="77777777" w:rsidR="004568CB" w:rsidRPr="00664AFE" w:rsidRDefault="004568CB" w:rsidP="004568CB">
      <w:pPr>
        <w:pStyle w:val="Default"/>
        <w:spacing w:after="213"/>
        <w:rPr>
          <w:rFonts w:ascii="Times New Roman" w:hAnsi="Times New Roman" w:cs="Times New Roman"/>
          <w:color w:val="auto"/>
          <w:sz w:val="20"/>
          <w:szCs w:val="20"/>
          <w:lang w:val="fr-FR"/>
        </w:rPr>
      </w:pPr>
      <w:r w:rsidRPr="00664AFE">
        <w:rPr>
          <w:rFonts w:ascii="Times New Roman" w:hAnsi="Times New Roman" w:cs="Times New Roman"/>
          <w:color w:val="auto"/>
          <w:sz w:val="20"/>
          <w:szCs w:val="20"/>
          <w:lang w:val="fr-FR"/>
        </w:rPr>
        <w:t xml:space="preserve">b. Email: specifications@icpgroup.com </w:t>
      </w:r>
    </w:p>
    <w:p w14:paraId="0976C28D" w14:textId="77777777" w:rsidR="004568CB" w:rsidRPr="00664AFE" w:rsidRDefault="004568CB" w:rsidP="004568CB">
      <w:pPr>
        <w:pStyle w:val="Default"/>
        <w:rPr>
          <w:rFonts w:ascii="Times New Roman" w:hAnsi="Times New Roman" w:cs="Times New Roman"/>
          <w:color w:val="auto"/>
          <w:sz w:val="20"/>
          <w:szCs w:val="20"/>
          <w:lang w:val="fr-FR"/>
        </w:rPr>
      </w:pPr>
      <w:r w:rsidRPr="00664AFE">
        <w:rPr>
          <w:rFonts w:ascii="Times New Roman" w:hAnsi="Times New Roman" w:cs="Times New Roman"/>
          <w:color w:val="auto"/>
          <w:sz w:val="20"/>
          <w:szCs w:val="20"/>
          <w:lang w:val="fr-FR"/>
        </w:rPr>
        <w:t xml:space="preserve">c. Phone: 800-342-3755 x 2241 </w:t>
      </w:r>
    </w:p>
    <w:p w14:paraId="2C125DB0" w14:textId="77777777" w:rsidR="004568CB" w:rsidRPr="00664AFE" w:rsidRDefault="004568CB" w:rsidP="004568CB">
      <w:pPr>
        <w:pStyle w:val="Default"/>
        <w:rPr>
          <w:rFonts w:ascii="Times New Roman" w:hAnsi="Times New Roman" w:cs="Times New Roman"/>
          <w:color w:val="auto"/>
          <w:sz w:val="20"/>
          <w:szCs w:val="20"/>
          <w:lang w:val="fr-FR"/>
        </w:rPr>
      </w:pPr>
    </w:p>
    <w:p w14:paraId="57A0E0D5" w14:textId="62C2833F" w:rsidR="004568CB" w:rsidRPr="00664AFE" w:rsidRDefault="004568CB" w:rsidP="004568CB">
      <w:pPr>
        <w:pStyle w:val="Default"/>
        <w:rPr>
          <w:rFonts w:ascii="Times New Roman" w:hAnsi="Times New Roman" w:cs="Times New Roman"/>
          <w:color w:val="auto"/>
          <w:sz w:val="20"/>
          <w:szCs w:val="20"/>
        </w:rPr>
      </w:pPr>
      <w:r w:rsidRPr="00E868E9">
        <w:rPr>
          <w:rFonts w:ascii="Times New Roman" w:hAnsi="Times New Roman" w:cs="Times New Roman"/>
          <w:color w:val="auto"/>
          <w:sz w:val="20"/>
          <w:szCs w:val="20"/>
          <w:lang w:val="fr-FR"/>
        </w:rPr>
        <w:t xml:space="preserve"> </w:t>
      </w:r>
      <w:r w:rsidRPr="00664AFE">
        <w:rPr>
          <w:rFonts w:ascii="Times New Roman" w:hAnsi="Times New Roman" w:cs="Times New Roman"/>
          <w:color w:val="auto"/>
          <w:sz w:val="20"/>
          <w:szCs w:val="20"/>
        </w:rPr>
        <w:t xml:space="preserve">All construction projects are unique. Ultimately, it is the responsibility of the involved parties (e.g., Installer/Applicator, Remediator/Restorer, General Contractor, Owner, Client, Enforcement Authority, Architect, Engineer or Consultant) to verify on a case-by-case basis that applications of this specification are appropriate. </w:t>
      </w:r>
    </w:p>
    <w:p w14:paraId="23FBF6DD" w14:textId="51DE388C" w:rsidR="00CA5C6D" w:rsidRPr="00664AFE" w:rsidRDefault="00CA5C6D" w:rsidP="00CA5C6D">
      <w:pPr>
        <w:pStyle w:val="Default"/>
        <w:spacing w:after="211"/>
        <w:rPr>
          <w:rFonts w:ascii="Times New Roman" w:hAnsi="Times New Roman" w:cs="Times New Roman"/>
          <w:color w:val="auto"/>
          <w:sz w:val="20"/>
          <w:szCs w:val="20"/>
        </w:rPr>
      </w:pPr>
    </w:p>
    <w:p w14:paraId="143A3E60" w14:textId="77777777" w:rsidR="00CA5C6D" w:rsidRPr="00664AFE" w:rsidRDefault="00CA5C6D" w:rsidP="00CA5C6D">
      <w:pPr>
        <w:pStyle w:val="Default"/>
        <w:spacing w:after="211"/>
        <w:rPr>
          <w:rFonts w:ascii="Times New Roman" w:hAnsi="Times New Roman" w:cs="Times New Roman"/>
          <w:color w:val="auto"/>
          <w:sz w:val="20"/>
          <w:szCs w:val="20"/>
        </w:rPr>
      </w:pPr>
      <w:r w:rsidRPr="00664AFE">
        <w:rPr>
          <w:rFonts w:ascii="Times New Roman" w:hAnsi="Times New Roman" w:cs="Times New Roman"/>
          <w:color w:val="auto"/>
          <w:sz w:val="20"/>
          <w:szCs w:val="20"/>
        </w:rPr>
        <w:t xml:space="preserve">3. The specifier is NOT obligated to utilize this specification in entirety, but instead is encouraged to adopt/adapt/apply those provisions which are applicable to specific projects. </w:t>
      </w:r>
    </w:p>
    <w:p w14:paraId="2119BF14" w14:textId="77777777" w:rsidR="007D64A3" w:rsidRPr="00664AFE" w:rsidRDefault="00CA5C6D" w:rsidP="007D64A3">
      <w:pPr>
        <w:pStyle w:val="Default"/>
        <w:rPr>
          <w:rFonts w:ascii="Times New Roman" w:hAnsi="Times New Roman" w:cs="Times New Roman"/>
          <w:color w:val="auto"/>
          <w:sz w:val="20"/>
          <w:szCs w:val="20"/>
        </w:rPr>
      </w:pPr>
      <w:r w:rsidRPr="00664AFE">
        <w:rPr>
          <w:rFonts w:ascii="Times New Roman" w:hAnsi="Times New Roman" w:cs="Times New Roman"/>
          <w:color w:val="auto"/>
          <w:sz w:val="20"/>
          <w:szCs w:val="20"/>
        </w:rPr>
        <w:t xml:space="preserve">4. It is understood that certain project dynamics preclude the use of product or manufacturers’ names. Section 2, Basis of Design, is intended to provide the specifier with performance criteria that can be utilized to establish minimum criteria, but without identifying any specific product by name, model number or manufacturer. For those specifiers, simply omit the product and manufacturer name, and utilize those performance criteria that are most project- applicable as the minimum requirements for submittals. </w:t>
      </w:r>
    </w:p>
    <w:p w14:paraId="1757D9EB" w14:textId="77777777" w:rsidR="006128DE" w:rsidRPr="00664AFE" w:rsidRDefault="006128DE" w:rsidP="007D64A3">
      <w:pPr>
        <w:pStyle w:val="Default"/>
        <w:rPr>
          <w:rFonts w:ascii="Times New Roman" w:hAnsi="Times New Roman" w:cs="Times New Roman"/>
          <w:color w:val="auto"/>
          <w:sz w:val="20"/>
          <w:szCs w:val="20"/>
        </w:rPr>
      </w:pPr>
    </w:p>
    <w:p w14:paraId="2F774156" w14:textId="25E29BF7" w:rsidR="007D64A3" w:rsidRPr="007D64A3" w:rsidRDefault="006128DE" w:rsidP="007D64A3">
      <w:pPr>
        <w:pStyle w:val="Default"/>
        <w:rPr>
          <w:rFonts w:ascii="Times New Roman" w:hAnsi="Times New Roman" w:cs="Times New Roman"/>
          <w:color w:val="auto"/>
          <w:sz w:val="20"/>
          <w:szCs w:val="20"/>
        </w:rPr>
      </w:pPr>
      <w:r w:rsidRPr="00664AFE">
        <w:rPr>
          <w:rFonts w:ascii="Times New Roman" w:hAnsi="Times New Roman" w:cs="Times New Roman"/>
          <w:color w:val="auto"/>
          <w:sz w:val="20"/>
          <w:szCs w:val="20"/>
        </w:rPr>
        <w:t xml:space="preserve">5.  </w:t>
      </w:r>
      <w:r w:rsidR="007D64A3" w:rsidRPr="007D64A3">
        <w:rPr>
          <w:rFonts w:ascii="Times New Roman" w:hAnsi="Times New Roman" w:cs="Times New Roman"/>
          <w:color w:val="auto"/>
          <w:sz w:val="20"/>
          <w:szCs w:val="20"/>
        </w:rPr>
        <w:t xml:space="preserve">Deviation: Certain projects will involve unavoidable circumstances that prevent contamination removal in full accord with the professional standards of care, and the tenets of this specification. h A separate and specific specification should be developed in consultation with all parties, including product manufacturers, when deviation from the currently practiced standards of care is the only option for achievement of the objectives of the property owner. </w:t>
      </w:r>
    </w:p>
    <w:p w14:paraId="0D125690" w14:textId="108BAFB1" w:rsidR="007D64A3" w:rsidRPr="007D64A3" w:rsidRDefault="006128DE" w:rsidP="007D64A3">
      <w:pPr>
        <w:pStyle w:val="Default"/>
        <w:rPr>
          <w:rFonts w:ascii="Times New Roman" w:hAnsi="Times New Roman" w:cs="Times New Roman"/>
          <w:color w:val="auto"/>
          <w:sz w:val="20"/>
          <w:szCs w:val="20"/>
        </w:rPr>
      </w:pPr>
      <w:r w:rsidRPr="00664AFE">
        <w:rPr>
          <w:rFonts w:ascii="Times New Roman" w:hAnsi="Times New Roman" w:cs="Times New Roman"/>
          <w:color w:val="auto"/>
          <w:sz w:val="20"/>
          <w:szCs w:val="20"/>
        </w:rPr>
        <w:t>6</w:t>
      </w:r>
      <w:r w:rsidR="007D64A3" w:rsidRPr="007D64A3">
        <w:rPr>
          <w:rFonts w:ascii="Times New Roman" w:hAnsi="Times New Roman" w:cs="Times New Roman"/>
          <w:color w:val="auto"/>
          <w:sz w:val="20"/>
          <w:szCs w:val="20"/>
        </w:rPr>
        <w:t xml:space="preserve">. Coordination: Coordinate with local and State health departments to ensure that current building codes, protocols and guidelines are followed. </w:t>
      </w:r>
    </w:p>
    <w:p w14:paraId="604E427F" w14:textId="77777777" w:rsidR="008747C4" w:rsidRPr="00664AFE" w:rsidRDefault="006128DE" w:rsidP="006128DE">
      <w:pPr>
        <w:pStyle w:val="Default"/>
        <w:rPr>
          <w:rFonts w:ascii="Times New Roman" w:hAnsi="Times New Roman" w:cs="Times New Roman"/>
          <w:color w:val="auto"/>
          <w:sz w:val="20"/>
          <w:szCs w:val="20"/>
        </w:rPr>
      </w:pPr>
      <w:r w:rsidRPr="00664AFE">
        <w:rPr>
          <w:rFonts w:ascii="Times New Roman" w:hAnsi="Times New Roman" w:cs="Times New Roman"/>
          <w:color w:val="auto"/>
          <w:sz w:val="20"/>
          <w:szCs w:val="20"/>
        </w:rPr>
        <w:t>7</w:t>
      </w:r>
      <w:r w:rsidR="007D64A3" w:rsidRPr="007D64A3">
        <w:rPr>
          <w:rFonts w:ascii="Times New Roman" w:hAnsi="Times New Roman" w:cs="Times New Roman"/>
          <w:color w:val="auto"/>
          <w:sz w:val="20"/>
          <w:szCs w:val="20"/>
        </w:rPr>
        <w:t xml:space="preserve">. Superiority: Where contraindicated by federal, state, or local laws and regulations, any of the preceding supplant the information in this document </w:t>
      </w:r>
    </w:p>
    <w:p w14:paraId="2486A2BC" w14:textId="77777777" w:rsidR="008747C4" w:rsidRPr="00664AFE" w:rsidRDefault="008747C4" w:rsidP="008747C4">
      <w:pPr>
        <w:pStyle w:val="Default"/>
        <w:rPr>
          <w:rFonts w:ascii="Times New Roman" w:hAnsi="Times New Roman" w:cs="Times New Roman"/>
          <w:color w:val="auto"/>
          <w:sz w:val="20"/>
          <w:szCs w:val="20"/>
        </w:rPr>
      </w:pPr>
      <w:r w:rsidRPr="00664AFE">
        <w:rPr>
          <w:rFonts w:ascii="Times New Roman" w:hAnsi="Times New Roman" w:cs="Times New Roman"/>
          <w:color w:val="auto"/>
          <w:sz w:val="20"/>
          <w:szCs w:val="20"/>
        </w:rPr>
        <w:t xml:space="preserve">8. </w:t>
      </w:r>
      <w:r w:rsidR="00FC7860" w:rsidRPr="00664AFE">
        <w:rPr>
          <w:rFonts w:ascii="Times New Roman" w:hAnsi="Times New Roman" w:cs="Times New Roman"/>
          <w:color w:val="auto"/>
          <w:sz w:val="20"/>
          <w:szCs w:val="20"/>
        </w:rPr>
        <w:t>The effective encapsulation of any abatement project is contingent upon the competence of the applicator</w:t>
      </w:r>
    </w:p>
    <w:p w14:paraId="00D7EA47" w14:textId="77777777" w:rsidR="008747C4" w:rsidRPr="00664AFE" w:rsidRDefault="008747C4" w:rsidP="008747C4">
      <w:pPr>
        <w:pStyle w:val="Default"/>
        <w:rPr>
          <w:rFonts w:ascii="Times New Roman" w:hAnsi="Times New Roman" w:cs="Times New Roman"/>
          <w:color w:val="auto"/>
          <w:sz w:val="20"/>
          <w:szCs w:val="20"/>
        </w:rPr>
      </w:pPr>
      <w:r w:rsidRPr="00664AFE">
        <w:rPr>
          <w:rFonts w:ascii="Times New Roman" w:hAnsi="Times New Roman" w:cs="Times New Roman"/>
          <w:color w:val="auto"/>
          <w:sz w:val="20"/>
          <w:szCs w:val="20"/>
        </w:rPr>
        <w:t xml:space="preserve">9. </w:t>
      </w:r>
      <w:r w:rsidR="00DE3447" w:rsidRPr="00664AFE">
        <w:rPr>
          <w:rFonts w:ascii="Times New Roman" w:hAnsi="Times New Roman" w:cs="Times New Roman"/>
          <w:color w:val="auto"/>
          <w:sz w:val="20"/>
          <w:szCs w:val="20"/>
        </w:rPr>
        <w:t>I</w:t>
      </w:r>
      <w:r w:rsidR="00FC7860" w:rsidRPr="00664AFE">
        <w:rPr>
          <w:rFonts w:ascii="Times New Roman" w:hAnsi="Times New Roman" w:cs="Times New Roman"/>
          <w:color w:val="auto"/>
          <w:sz w:val="20"/>
          <w:szCs w:val="20"/>
        </w:rPr>
        <w:t>f encapsulated surfaces are damaged, repair and re-encapsulate immediately to prevent exposure to the potential hazard.  HUD, EPA and state governments recommend periodic and/or annual examination of all encapsulated surfaces for damage.</w:t>
      </w:r>
    </w:p>
    <w:p w14:paraId="28BE7F24" w14:textId="747D83C8" w:rsidR="00FC7860" w:rsidRPr="00664AFE" w:rsidRDefault="008747C4" w:rsidP="008747C4">
      <w:pPr>
        <w:pStyle w:val="Default"/>
        <w:rPr>
          <w:rFonts w:ascii="Times New Roman" w:hAnsi="Times New Roman" w:cs="Times New Roman"/>
          <w:color w:val="auto"/>
          <w:sz w:val="20"/>
          <w:szCs w:val="20"/>
        </w:rPr>
      </w:pPr>
      <w:r w:rsidRPr="00664AFE">
        <w:rPr>
          <w:rFonts w:ascii="Times New Roman" w:hAnsi="Times New Roman" w:cs="Times New Roman"/>
          <w:color w:val="auto"/>
          <w:sz w:val="20"/>
          <w:szCs w:val="20"/>
        </w:rPr>
        <w:t xml:space="preserve">10. </w:t>
      </w:r>
      <w:r w:rsidR="00FC7860" w:rsidRPr="00664AFE">
        <w:rPr>
          <w:rFonts w:ascii="Times New Roman" w:hAnsi="Times New Roman" w:cs="Times New Roman"/>
          <w:color w:val="auto"/>
          <w:sz w:val="20"/>
          <w:szCs w:val="20"/>
        </w:rPr>
        <w:t>This specification does not fully describe all the limitations, warnings and precautions related to the products described herein.</w:t>
      </w:r>
    </w:p>
    <w:p w14:paraId="28BE7F25" w14:textId="77777777" w:rsidR="00FC7860" w:rsidRDefault="00FC7860" w:rsidP="00FC7860">
      <w:pPr>
        <w:pStyle w:val="EndnoteText"/>
      </w:pPr>
    </w:p>
    <w:p w14:paraId="28BE7F26" w14:textId="531398AC" w:rsidR="00FC7860" w:rsidRDefault="00FC7860" w:rsidP="00E327C8">
      <w:pPr>
        <w:pStyle w:val="EndnoteText"/>
        <w:numPr>
          <w:ilvl w:val="0"/>
          <w:numId w:val="7"/>
        </w:numPr>
      </w:pPr>
      <w:r>
        <w:t>Reference should be made to the Technical Product Data Sheets for complete technical information on all products manufactured by Fiberlock,</w:t>
      </w:r>
      <w:r w:rsidR="00FF568E">
        <w:t xml:space="preserve"> a</w:t>
      </w:r>
      <w:r>
        <w:t xml:space="preserve"> brand division of </w:t>
      </w:r>
      <w:r w:rsidR="00FF568E">
        <w:t xml:space="preserve">the Environmental Restoration Group (ERG) of the </w:t>
      </w:r>
      <w:r w:rsidR="001247E7">
        <w:t>ICP BUILDING SOLUTIONS GROUP</w:t>
      </w:r>
      <w:r>
        <w:t>.</w:t>
      </w:r>
    </w:p>
    <w:p w14:paraId="28BE7F27" w14:textId="77777777" w:rsidR="00FC7860" w:rsidRDefault="00FC7860" w:rsidP="00FC7860">
      <w:pPr>
        <w:pStyle w:val="EndnoteText"/>
      </w:pPr>
    </w:p>
    <w:p w14:paraId="28BE7F28" w14:textId="77777777" w:rsidR="00FC7860" w:rsidRDefault="00FC7860" w:rsidP="00E327C8">
      <w:pPr>
        <w:pStyle w:val="EndnoteText"/>
        <w:numPr>
          <w:ilvl w:val="0"/>
          <w:numId w:val="7"/>
        </w:numPr>
      </w:pPr>
      <w:r>
        <w:t>Safety Data Sheets (SDS) should be referred to for health and safety information.  Copies of all SDS sheets can be obtained by visiting our website at</w:t>
      </w:r>
      <w:r w:rsidR="00DE3447">
        <w:t xml:space="preserve"> </w:t>
      </w:r>
      <w:hyperlink r:id="rId21" w:history="1">
        <w:r w:rsidRPr="00B3559D">
          <w:rPr>
            <w:rStyle w:val="Hyperlink"/>
          </w:rPr>
          <w:t>www.fiberlock.com</w:t>
        </w:r>
      </w:hyperlink>
      <w:r>
        <w:t xml:space="preserve"> </w:t>
      </w:r>
    </w:p>
    <w:p w14:paraId="28BE7F29" w14:textId="77777777" w:rsidR="00FC7860" w:rsidRDefault="00FC7860" w:rsidP="00FC7860">
      <w:pPr>
        <w:pStyle w:val="EndnoteText"/>
      </w:pPr>
    </w:p>
    <w:p w14:paraId="28BE7F2A" w14:textId="73E5636B" w:rsidR="00FC7860" w:rsidRDefault="00FC7860" w:rsidP="00FC7860">
      <w:pPr>
        <w:pStyle w:val="EndnoteText"/>
      </w:pPr>
      <w:r>
        <w:t>Copyright © 20</w:t>
      </w:r>
      <w:r w:rsidR="00D108AB">
        <w:t>2</w:t>
      </w:r>
      <w:r w:rsidR="00C16682">
        <w:t>2</w:t>
      </w:r>
      <w:r>
        <w:t xml:space="preserve"> by </w:t>
      </w:r>
      <w:r w:rsidR="001247E7">
        <w:t>ICP BUILDING SOLUTIONS GROUP</w:t>
      </w:r>
      <w:r>
        <w:t>, Inc.</w:t>
      </w:r>
    </w:p>
    <w:p w14:paraId="28BE7F2B" w14:textId="77777777" w:rsidR="00FC7860" w:rsidRDefault="00FC7860" w:rsidP="00FC7860">
      <w:pPr>
        <w:pStyle w:val="EndnoteText"/>
      </w:pPr>
    </w:p>
    <w:p w14:paraId="24BCD9DA" w14:textId="553D1112" w:rsidR="00B7526B" w:rsidRDefault="00FC7860" w:rsidP="008D0370">
      <w:pPr>
        <w:pStyle w:val="EndnoteText"/>
      </w:pPr>
      <w:r>
        <w:t xml:space="preserve">This publication was produced specifically for </w:t>
      </w:r>
      <w:r w:rsidR="00996581">
        <w:t>[</w:t>
      </w:r>
      <w:r w:rsidR="00C16682">
        <w:t>_____________</w:t>
      </w:r>
      <w:r w:rsidR="00996581">
        <w:t>]</w:t>
      </w:r>
      <w:r w:rsidR="008C362A">
        <w:t xml:space="preserve">, for </w:t>
      </w:r>
      <w:r>
        <w:t>the use of the</w:t>
      </w:r>
      <w:r w:rsidR="001937CA">
        <w:t xml:space="preserve"> </w:t>
      </w:r>
      <w:r w:rsidR="00996581">
        <w:t>[</w:t>
      </w:r>
      <w:r w:rsidR="00BB02F1">
        <w:t xml:space="preserve">__________] </w:t>
      </w:r>
      <w:r w:rsidR="001937CA">
        <w:t>Project</w:t>
      </w:r>
      <w:r w:rsidR="00DE3447">
        <w:t xml:space="preserve">, and their consulting engineering provider: </w:t>
      </w:r>
      <w:r w:rsidR="00996581">
        <w:t>[]</w:t>
      </w:r>
    </w:p>
    <w:p w14:paraId="28BE7F2E" w14:textId="77777777" w:rsidR="00FC7860" w:rsidRDefault="00FC7860" w:rsidP="00FC7860">
      <w:pPr>
        <w:pStyle w:val="EndnoteText"/>
      </w:pPr>
    </w:p>
    <w:p w14:paraId="28BE7F2F" w14:textId="77777777" w:rsidR="00FC7860" w:rsidRDefault="00FC7860" w:rsidP="00FC7860">
      <w:pPr>
        <w:pStyle w:val="EndnoteText"/>
      </w:pPr>
      <w:r>
        <w:t xml:space="preserve">For other parties, this specification may not be reproduced or copied in whole or in part by any means without the express written permission of </w:t>
      </w:r>
      <w:r w:rsidR="001247E7">
        <w:t>ICP BUILDING SOLUTIONS GROUP</w:t>
      </w:r>
      <w:r>
        <w:t xml:space="preserve">.  </w:t>
      </w:r>
    </w:p>
    <w:p w14:paraId="28BE7F30" w14:textId="77777777" w:rsidR="00FC7860" w:rsidRDefault="00FC7860" w:rsidP="00FC7860">
      <w:pPr>
        <w:pStyle w:val="EndnoteText"/>
      </w:pPr>
    </w:p>
    <w:p w14:paraId="28BE7F31" w14:textId="19D8C691" w:rsidR="00DE3447" w:rsidRPr="001B6BC8" w:rsidRDefault="00FC7860" w:rsidP="00E327C8">
      <w:pPr>
        <w:pStyle w:val="ListParagraph"/>
        <w:numPr>
          <w:ilvl w:val="0"/>
          <w:numId w:val="9"/>
        </w:numPr>
        <w:tabs>
          <w:tab w:val="left" w:pos="2160"/>
        </w:tabs>
        <w:adjustRightInd w:val="0"/>
        <w:rPr>
          <w:sz w:val="20"/>
          <w:szCs w:val="20"/>
        </w:rPr>
      </w:pPr>
      <w:r w:rsidRPr="001B6BC8">
        <w:rPr>
          <w:sz w:val="20"/>
          <w:szCs w:val="20"/>
        </w:rPr>
        <w:t xml:space="preserve">To obtain a custom specification for your project or organization, contact the </w:t>
      </w:r>
      <w:r w:rsidR="00543F72" w:rsidRPr="001B6BC8">
        <w:rPr>
          <w:sz w:val="20"/>
          <w:szCs w:val="20"/>
          <w:highlight w:val="yellow"/>
        </w:rPr>
        <w:t>MasterWorks</w:t>
      </w:r>
      <w:r w:rsidR="00543F72" w:rsidRPr="001B6BC8">
        <w:rPr>
          <w:sz w:val="20"/>
          <w:szCs w:val="20"/>
        </w:rPr>
        <w:t xml:space="preserve"> Design+Specification team </w:t>
      </w:r>
      <w:r w:rsidRPr="001B6BC8">
        <w:rPr>
          <w:sz w:val="20"/>
          <w:szCs w:val="20"/>
        </w:rPr>
        <w:t xml:space="preserve">at </w:t>
      </w:r>
      <w:r w:rsidR="001247E7" w:rsidRPr="001B6BC8">
        <w:rPr>
          <w:sz w:val="20"/>
          <w:szCs w:val="20"/>
        </w:rPr>
        <w:t>ICP BUILDING SOLUTIONS GROUP</w:t>
      </w:r>
      <w:r w:rsidRPr="001B6BC8">
        <w:rPr>
          <w:sz w:val="20"/>
          <w:szCs w:val="20"/>
        </w:rPr>
        <w:t xml:space="preserve"> by email to </w:t>
      </w:r>
      <w:hyperlink r:id="rId22" w:history="1">
        <w:r w:rsidR="005D1477" w:rsidRPr="001B6BC8">
          <w:rPr>
            <w:rStyle w:val="Hyperlink"/>
            <w:sz w:val="20"/>
            <w:szCs w:val="20"/>
          </w:rPr>
          <w:t>specifications@icpgroup.com</w:t>
        </w:r>
      </w:hyperlink>
      <w:r w:rsidR="00DE3447" w:rsidRPr="001B6BC8">
        <w:rPr>
          <w:sz w:val="20"/>
          <w:szCs w:val="20"/>
        </w:rPr>
        <w:t xml:space="preserve"> </w:t>
      </w:r>
    </w:p>
    <w:p w14:paraId="28BE7F32" w14:textId="77777777" w:rsidR="00FC7860" w:rsidRDefault="00FC7860" w:rsidP="00FC7860">
      <w:pPr>
        <w:pStyle w:val="EndnoteText"/>
      </w:pPr>
    </w:p>
    <w:p w14:paraId="28BE7F33" w14:textId="77777777" w:rsidR="00FC7860" w:rsidRDefault="00FC7860" w:rsidP="00FC7860">
      <w:pPr>
        <w:pStyle w:val="EndnoteText"/>
      </w:pPr>
    </w:p>
    <w:p w14:paraId="28BE7F34" w14:textId="77777777" w:rsidR="00FC7860" w:rsidRDefault="00FC7860" w:rsidP="00FC7860">
      <w:pPr>
        <w:pStyle w:val="EndnoteText"/>
      </w:pPr>
    </w:p>
    <w:p w14:paraId="28BE7F35" w14:textId="57EDD7C8" w:rsidR="00FC7860" w:rsidRDefault="00FC7860" w:rsidP="00FC7860">
      <w:pPr>
        <w:pStyle w:val="BodyTextIndent2"/>
        <w:ind w:left="0" w:firstLine="720"/>
        <w:jc w:val="center"/>
        <w:rPr>
          <w:sz w:val="14"/>
        </w:rPr>
      </w:pPr>
      <w:r w:rsidRPr="00887B09">
        <w:rPr>
          <w:sz w:val="14"/>
        </w:rPr>
        <w:t>MS</w:t>
      </w:r>
      <w:r w:rsidR="00362AAE">
        <w:rPr>
          <w:sz w:val="14"/>
        </w:rPr>
        <w:t>W0816</w:t>
      </w:r>
      <w:r w:rsidR="00782DAD">
        <w:rPr>
          <w:sz w:val="14"/>
        </w:rPr>
        <w:t>20</w:t>
      </w:r>
      <w:r w:rsidR="00C31FCE">
        <w:rPr>
          <w:sz w:val="14"/>
        </w:rPr>
        <w:t>21</w:t>
      </w:r>
    </w:p>
    <w:p w14:paraId="0E03E7F9" w14:textId="77777777" w:rsidR="001B6BC8" w:rsidRDefault="001B6BC8" w:rsidP="00FC7860">
      <w:pPr>
        <w:pStyle w:val="BodyTextIndent2"/>
        <w:ind w:left="0" w:firstLine="720"/>
        <w:jc w:val="center"/>
        <w:rPr>
          <w:sz w:val="14"/>
        </w:rPr>
      </w:pPr>
    </w:p>
    <w:p w14:paraId="28BE7F36" w14:textId="557AE4FF" w:rsidR="00CC25C5" w:rsidRPr="00EC5CFC" w:rsidRDefault="00D24099">
      <w:pPr>
        <w:pStyle w:val="BodyTextIndent2"/>
        <w:ind w:left="0"/>
        <w:pPrChange w:id="3" w:author="Cole Stanton" w:date="2018-03-19T10:28:00Z">
          <w:pPr>
            <w:pStyle w:val="BodyTextIndent2"/>
            <w:ind w:hanging="720"/>
            <w:jc w:val="center"/>
          </w:pPr>
        </w:pPrChange>
      </w:pPr>
      <w:r>
        <w:t>END NOTES FROM WITHIN SPECIFICATION TEXT:</w:t>
      </w:r>
    </w:p>
    <w:sectPr w:rsidR="00CC25C5" w:rsidRPr="00EC5CFC" w:rsidSect="00DB140E">
      <w:headerReference w:type="default" r:id="rId23"/>
      <w:footerReference w:type="default" r:id="rId24"/>
      <w:pgSz w:w="12240" w:h="15840" w:code="1"/>
      <w:pgMar w:top="1872"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FD41C" w14:textId="77777777" w:rsidR="003A0679" w:rsidRDefault="003A0679">
      <w:r>
        <w:separator/>
      </w:r>
    </w:p>
  </w:endnote>
  <w:endnote w:type="continuationSeparator" w:id="0">
    <w:p w14:paraId="281CABFC" w14:textId="77777777" w:rsidR="003A0679" w:rsidRDefault="003A0679">
      <w:r>
        <w:continuationSeparator/>
      </w:r>
    </w:p>
  </w:endnote>
  <w:endnote w:id="1">
    <w:p w14:paraId="1583C470" w14:textId="2F5E15DB" w:rsidR="001033CF" w:rsidRDefault="001033CF">
      <w:pPr>
        <w:pStyle w:val="EndnoteText"/>
      </w:pPr>
      <w:r>
        <w:rPr>
          <w:rStyle w:val="EndnoteReference"/>
        </w:rPr>
        <w:endnoteRef/>
      </w:r>
      <w:r w:rsidR="00FD30CC">
        <w:t xml:space="preserve"> Reference to the Battelle Report </w:t>
      </w:r>
      <w:r w:rsidR="00DF0579">
        <w:t>of ACM Encapsulants tested under US EPA contract from 19</w:t>
      </w:r>
      <w:r w:rsidR="00F670DB">
        <w:t>78</w:t>
      </w:r>
      <w:r w:rsidR="00DF0579">
        <w:t>-1984</w:t>
      </w:r>
      <w:r>
        <w:t xml:space="preserve"> </w:t>
      </w:r>
      <w:r w:rsidR="00F670DB">
        <w:t xml:space="preserve">will provide </w:t>
      </w:r>
      <w:r w:rsidR="00BC3E24">
        <w:t xml:space="preserve">a listing of encapsulants with this longevity, although </w:t>
      </w:r>
      <w:r w:rsidR="00EB3617">
        <w:t xml:space="preserve">not all products remain available in the marketplace.  The report can be found at </w:t>
      </w:r>
      <w:hyperlink r:id="rId1" w:history="1">
        <w:r w:rsidR="00EB3617" w:rsidRPr="00B94ACA">
          <w:rPr>
            <w:rStyle w:val="Hyperlink"/>
          </w:rPr>
          <w:t>https://www.fiberlock.com/resources/product-testing-documents/</w:t>
        </w:r>
      </w:hyperlink>
      <w:r w:rsidR="00EB3617">
        <w:t xml:space="preserve"> </w:t>
      </w:r>
      <w:r w:rsidR="00A46656">
        <w:t>, and it states Battelle judged 11 of the 100 encapsulants tested to be acceptable</w:t>
      </w:r>
      <w:r w:rsidR="00AE50B8">
        <w:t>, and rated 23 others to be marginally acceptable</w:t>
      </w:r>
      <w:r w:rsidR="00276E59">
        <w:t xml:space="preserve">.  ICP’s understanding as of the date of this specification is that </w:t>
      </w:r>
      <w:r w:rsidR="00703EE5">
        <w:t>A-B-C Asbestos Binding Compound, Ser</w:t>
      </w:r>
      <w:r w:rsidR="00E13329">
        <w:t>piflex, Serpimastic, and Lag-Kote</w:t>
      </w:r>
      <w:r w:rsidR="002D7B9B">
        <w:t xml:space="preserve"> are among the original products that </w:t>
      </w:r>
      <w:r w:rsidR="003570DB">
        <w:t>passed the protocol and are still produced today by ICP</w:t>
      </w:r>
      <w:r w:rsidR="00B430A7">
        <w:t>.  One other product from the Battelle testing made by another company also remains commercially viable in the marketplace</w:t>
      </w:r>
      <w:r w:rsidR="007F1152">
        <w:t>.</w:t>
      </w:r>
    </w:p>
  </w:endnote>
  <w:endnote w:id="2">
    <w:p w14:paraId="23CA0EBD" w14:textId="5E0F4DB0" w:rsidR="00AF4097" w:rsidRDefault="00AF4097">
      <w:pPr>
        <w:pStyle w:val="EndnoteText"/>
      </w:pPr>
      <w:r>
        <w:rPr>
          <w:rStyle w:val="EndnoteReference"/>
        </w:rPr>
        <w:endnoteRef/>
      </w:r>
      <w:r>
        <w:t xml:space="preserve"> T</w:t>
      </w:r>
      <w:r w:rsidR="00345802">
        <w:t xml:space="preserve">ransite is a trademark of the JM Corp., and Masonite is </w:t>
      </w:r>
      <w:r w:rsidR="00147231">
        <w:t>a trademark of the Masonite Corp.  This specification is not intended to conclude without qualificati</w:t>
      </w:r>
      <w:r w:rsidR="00EC68B6">
        <w:t>on that either contain asbestos, and it is in fact highly unlikely that Masonite would contain asbestos when encountered in buildings in the field</w:t>
      </w:r>
      <w:r w:rsidR="001A5634">
        <w:t xml:space="preserve">.  However, in either case, properly applied Serpimastic </w:t>
      </w:r>
      <w:r w:rsidR="00573999">
        <w:t xml:space="preserve">would provide service as an encapsulant against unwanted release against a range of </w:t>
      </w:r>
      <w:r w:rsidR="005C75E6">
        <w:t>particulates, including silica.</w:t>
      </w:r>
    </w:p>
  </w:endnote>
  <w:endnote w:id="3">
    <w:p w14:paraId="04AFEB69" w14:textId="32FA706D" w:rsidR="00A543D3" w:rsidRDefault="00A543D3">
      <w:pPr>
        <w:pStyle w:val="EndnoteText"/>
      </w:pPr>
      <w:r>
        <w:rPr>
          <w:rStyle w:val="EndnoteReference"/>
        </w:rPr>
        <w:endnoteRef/>
      </w:r>
      <w:r>
        <w:t xml:space="preserve"> May be used with, may require for degradation repair</w:t>
      </w:r>
      <w:r w:rsidR="004C6563">
        <w:t xml:space="preserve">, the use in conjunction with </w:t>
      </w:r>
      <w:hyperlink r:id="rId2" w:history="1">
        <w:r w:rsidR="004C6563" w:rsidRPr="008444FF">
          <w:rPr>
            <w:rStyle w:val="Hyperlink"/>
          </w:rPr>
          <w:t>Fiberlock’s Lag-Kloth</w:t>
        </w:r>
      </w:hyperlink>
      <w:r w:rsidR="004C6563">
        <w:t xml:space="preserve">, a rewettable </w:t>
      </w:r>
      <w:r w:rsidR="006E02C1">
        <w:t xml:space="preserve">repair lagging material.  Often wrapped over replacement insulation and then </w:t>
      </w:r>
      <w:r w:rsidR="007F5473">
        <w:t>the combination of Lag-Kloth and Serpimastic forms the lo</w:t>
      </w:r>
      <w:r w:rsidR="00551013">
        <w:t>ng-term protective membrane around the restored surfaces.</w:t>
      </w:r>
    </w:p>
  </w:endnote>
  <w:endnote w:id="4">
    <w:p w14:paraId="1FAF3722" w14:textId="0E503F04" w:rsidR="00C769F4" w:rsidRDefault="00C769F4">
      <w:pPr>
        <w:pStyle w:val="EndnoteText"/>
      </w:pPr>
      <w:r>
        <w:rPr>
          <w:rStyle w:val="EndnoteReference"/>
        </w:rPr>
        <w:endnoteRef/>
      </w:r>
      <w:r>
        <w:t xml:space="preserve"> </w:t>
      </w:r>
      <w:r w:rsidR="00D53C08">
        <w:t>According to the website</w:t>
      </w:r>
      <w:r w:rsidR="003813B8">
        <w:t xml:space="preserve"> </w:t>
      </w:r>
      <w:hyperlink r:id="rId3" w:history="1">
        <w:r w:rsidR="003813B8" w:rsidRPr="00B94ACA">
          <w:rPr>
            <w:rStyle w:val="Hyperlink"/>
          </w:rPr>
          <w:t>https://trademark.trademarkia.com/galbestos-71374021.html</w:t>
        </w:r>
      </w:hyperlink>
      <w:r w:rsidR="003813B8">
        <w:t xml:space="preserve">:   </w:t>
      </w:r>
      <w:r w:rsidR="00D53C08">
        <w:t>The t</w:t>
      </w:r>
      <w:r w:rsidR="00D53C08" w:rsidRPr="00D53C08">
        <w:t xml:space="preserve">rademark </w:t>
      </w:r>
      <w:r w:rsidR="00ED6389">
        <w:t>Galbestos was filed in 1936</w:t>
      </w:r>
      <w:r w:rsidR="0054237F">
        <w:t xml:space="preserve">, and when expired in 1998 was owned. </w:t>
      </w:r>
      <w:r w:rsidR="00D53C08" w:rsidRPr="00D53C08">
        <w:t>by H.H. ROBERTSON COMPANY</w:t>
      </w:r>
      <w:r w:rsidR="00AE58EC">
        <w:t>.</w:t>
      </w:r>
    </w:p>
  </w:endnote>
  <w:endnote w:id="5">
    <w:p w14:paraId="63AD0A6C" w14:textId="3ABD62B8" w:rsidR="009D3772" w:rsidRDefault="009D3772">
      <w:pPr>
        <w:pStyle w:val="EndnoteText"/>
      </w:pPr>
      <w:r>
        <w:rPr>
          <w:rStyle w:val="EndnoteReference"/>
        </w:rPr>
        <w:endnoteRef/>
      </w:r>
      <w:r>
        <w:t xml:space="preserve"> </w:t>
      </w:r>
      <w:r w:rsidR="00E602E6">
        <w:t xml:space="preserve">Consult with the </w:t>
      </w:r>
      <w:r w:rsidR="00DC0597">
        <w:t>ICP Flooring and Cementitious Group at</w:t>
      </w:r>
      <w:r w:rsidR="00AF17C6">
        <w:t xml:space="preserve"> </w:t>
      </w:r>
      <w:hyperlink r:id="rId4" w:history="1">
        <w:r w:rsidR="00AF17C6" w:rsidRPr="00B94ACA">
          <w:rPr>
            <w:rStyle w:val="Hyperlink"/>
          </w:rPr>
          <w:t>https://www.icpgroup.com/products/icp-building-solutions-group/flooring-cementitious/</w:t>
        </w:r>
      </w:hyperlink>
      <w:r w:rsidR="00AF17C6">
        <w:t xml:space="preserve"> </w:t>
      </w:r>
      <w:r w:rsidR="00DC0597">
        <w:t xml:space="preserve">.  N.B., </w:t>
      </w:r>
      <w:r w:rsidR="000443F8">
        <w:t>Encapsulants are not considered as nor adequate for abatement of friction and impact surfaces when used alone</w:t>
      </w:r>
      <w:r w:rsidR="002744F2">
        <w:t xml:space="preserve">, but depending on AHJs, could be protected from wear via enclosure with sufficient </w:t>
      </w:r>
      <w:r w:rsidR="00AF17C6">
        <w:t xml:space="preserve">protective elements. </w:t>
      </w:r>
    </w:p>
  </w:endnote>
  <w:endnote w:id="6">
    <w:p w14:paraId="56FFC630" w14:textId="0D8CF626" w:rsidR="003D4496" w:rsidRDefault="003D4496">
      <w:pPr>
        <w:pStyle w:val="EndnoteText"/>
      </w:pPr>
      <w:r>
        <w:rPr>
          <w:rStyle w:val="EndnoteReference"/>
        </w:rPr>
        <w:endnoteRef/>
      </w:r>
      <w:r>
        <w:t xml:space="preserve"> </w:t>
      </w:r>
      <w:hyperlink r:id="rId5" w:history="1">
        <w:r w:rsidRPr="00B94ACA">
          <w:rPr>
            <w:rStyle w:val="Hyperlink"/>
          </w:rPr>
          <w:t>https://www.fiberlock.com/wp-content/uploads/SERPIMASTIC-PERM-US-Testing-company-Permeability-testing.pdf</w:t>
        </w:r>
      </w:hyperlink>
      <w:r>
        <w:t xml:space="preserve"> </w:t>
      </w:r>
    </w:p>
  </w:endnote>
  <w:endnote w:id="7">
    <w:p w14:paraId="4DA5C27C" w14:textId="0509E3F3" w:rsidR="003D4496" w:rsidRDefault="003D4496">
      <w:pPr>
        <w:pStyle w:val="EndnoteText"/>
      </w:pPr>
      <w:r>
        <w:rPr>
          <w:rStyle w:val="EndnoteReference"/>
        </w:rPr>
        <w:endnoteRef/>
      </w:r>
      <w:r>
        <w:t xml:space="preserve"> </w:t>
      </w:r>
      <w:hyperlink r:id="rId6" w:history="1">
        <w:r w:rsidRPr="00B94ACA">
          <w:rPr>
            <w:rStyle w:val="Hyperlink"/>
          </w:rPr>
          <w:t>https://www.fiberlock.com/wp-content/uploads/SERPIMASTIC-PERM-US-Testing-company-Permeability-testing.pdf</w:t>
        </w:r>
      </w:hyperlink>
      <w:r>
        <w:t xml:space="preserve"> </w:t>
      </w:r>
    </w:p>
  </w:endnote>
  <w:endnote w:id="8">
    <w:p w14:paraId="0CA6BB22" w14:textId="780438A9" w:rsidR="00707CEA" w:rsidRDefault="00707CEA">
      <w:pPr>
        <w:pStyle w:val="EndnoteText"/>
      </w:pPr>
      <w:r>
        <w:rPr>
          <w:rStyle w:val="EndnoteReference"/>
        </w:rPr>
        <w:endnoteRef/>
      </w:r>
      <w:r>
        <w:t xml:space="preserve"> </w:t>
      </w:r>
      <w:hyperlink r:id="rId7" w:history="1">
        <w:r w:rsidRPr="00B94ACA">
          <w:rPr>
            <w:rStyle w:val="Hyperlink"/>
          </w:rPr>
          <w:t>https://www.fiberlock.com/wp-content/uploads/SERPIMASTIC-UL-Certificate-of-compliance-.-for-use-with-classified-sprayed-fiber-or-classified-cementitious-mixtures.pdf</w:t>
        </w:r>
      </w:hyperlink>
      <w:r>
        <w:t xml:space="preserve"> </w:t>
      </w:r>
    </w:p>
  </w:endnote>
  <w:endnote w:id="9">
    <w:p w14:paraId="42EEA5DE" w14:textId="3510C140" w:rsidR="00210342" w:rsidRDefault="00210342">
      <w:pPr>
        <w:pStyle w:val="EndnoteText"/>
      </w:pPr>
      <w:r>
        <w:rPr>
          <w:rStyle w:val="EndnoteReference"/>
        </w:rPr>
        <w:endnoteRef/>
      </w:r>
      <w:r>
        <w:t xml:space="preserve"> </w:t>
      </w:r>
      <w:hyperlink r:id="rId8" w:history="1">
        <w:r w:rsidRPr="00B94ACA">
          <w:rPr>
            <w:rStyle w:val="Hyperlink"/>
          </w:rPr>
          <w:t>https://www.fiberlock.com/wp-content/uploads/UL-Labs-Report-on-encapsulant-materials-E119-Sepiflex_Serpimastic.pdf</w:t>
        </w:r>
      </w:hyperlink>
      <w:r>
        <w:t xml:space="preserve"> </w:t>
      </w:r>
    </w:p>
  </w:endnote>
  <w:endnote w:id="10">
    <w:p w14:paraId="72E417E8" w14:textId="77777777" w:rsidR="002F4CE0" w:rsidRPr="002F4CE0" w:rsidRDefault="002F4CE0" w:rsidP="002F4CE0">
      <w:pPr>
        <w:pStyle w:val="EndnoteText"/>
      </w:pPr>
      <w:r>
        <w:rPr>
          <w:rStyle w:val="EndnoteReference"/>
        </w:rPr>
        <w:endnoteRef/>
      </w:r>
      <w:r>
        <w:t xml:space="preserve"> </w:t>
      </w:r>
      <w:r w:rsidRPr="002F4CE0">
        <w:t>The problem with a lot of metal construction screws is that they often have a neoprene rubber or plastic gasket that is designed to waterproof the hole created by the screw. Unfortunately over time that gasket degrades and no longer creates a waterproof seal. And it becomes worse as the building moves and fasteners wiggle and start to loosen. That’s why we completely encase the fastener in mastic—to re-waterproof each of those holes.</w:t>
      </w:r>
    </w:p>
    <w:p w14:paraId="772AEA18" w14:textId="33761B5D" w:rsidR="002F4CE0" w:rsidRDefault="002F4CE0">
      <w:pPr>
        <w:pStyle w:val="EndnoteText"/>
      </w:pPr>
    </w:p>
  </w:endnote>
  <w:endnote w:id="11">
    <w:p w14:paraId="28D1FD3B" w14:textId="42FC7CC1" w:rsidR="001033CF" w:rsidRDefault="001033CF">
      <w:pPr>
        <w:pStyle w:val="EndnoteText"/>
      </w:pPr>
      <w:r>
        <w:rPr>
          <w:rStyle w:val="EndnoteReference"/>
        </w:rPr>
        <w:endnoteRef/>
      </w:r>
      <w:r>
        <w:t xml:space="preserve"> </w:t>
      </w:r>
      <w:r w:rsidR="004910F3">
        <w:t xml:space="preserve">Serpimastic is not miscible, i.e., cannot be diluted </w:t>
      </w:r>
      <w:r w:rsidR="000C3F25">
        <w:t>for use as a penetrating encapsulant</w:t>
      </w:r>
      <w:r w:rsidR="009F0E9B">
        <w:t xml:space="preserve">.  If desired, </w:t>
      </w:r>
      <w:hyperlink r:id="rId9" w:history="1">
        <w:r w:rsidR="009F0E9B" w:rsidRPr="006B5C82">
          <w:rPr>
            <w:rStyle w:val="Hyperlink"/>
          </w:rPr>
          <w:t>Serpiflex</w:t>
        </w:r>
      </w:hyperlink>
      <w:r w:rsidR="009F0E9B">
        <w:t xml:space="preserve"> can be diluted and used for such purpose. </w:t>
      </w:r>
    </w:p>
  </w:endnote>
  <w:endnote w:id="12">
    <w:p w14:paraId="296D60A2" w14:textId="600FEB97" w:rsidR="001033CF" w:rsidRDefault="001033CF">
      <w:pPr>
        <w:pStyle w:val="EndnoteText"/>
      </w:pPr>
      <w:r>
        <w:rPr>
          <w:rStyle w:val="EndnoteReference"/>
        </w:rPr>
        <w:endnoteRef/>
      </w:r>
      <w:r>
        <w:t xml:space="preserve"> </w:t>
      </w:r>
      <w:r w:rsidRPr="00BE68E1">
        <w:rPr>
          <w:sz w:val="18"/>
          <w:szCs w:val="18"/>
        </w:rPr>
        <w:t>Note that a qualified asbestos professional may be required by law or regulation to assess or design for individual abatement projects.</w:t>
      </w:r>
      <w:r w:rsidRPr="0070624D">
        <w:rPr>
          <w:sz w:val="22"/>
          <w:szCs w:val="22"/>
        </w:rPr>
        <w:t xml:space="preserve">  </w:t>
      </w:r>
    </w:p>
  </w:endnote>
  <w:endnote w:id="13">
    <w:p w14:paraId="10EF3F08" w14:textId="49BB2B3F" w:rsidR="001F0141" w:rsidRDefault="001F0141">
      <w:pPr>
        <w:pStyle w:val="EndnoteText"/>
      </w:pPr>
      <w:r>
        <w:rPr>
          <w:rStyle w:val="EndnoteReference"/>
        </w:rPr>
        <w:endnoteRef/>
      </w:r>
      <w:r>
        <w:t xml:space="preserve"> When estimating corrugated</w:t>
      </w:r>
      <w:r w:rsidR="00EA0E75">
        <w:t>, it is be</w:t>
      </w:r>
      <w:r w:rsidRPr="001F0141">
        <w:t>st to field verify using a soft measure tape </w:t>
      </w:r>
      <w:r w:rsidR="00EA0E75">
        <w:t>to get</w:t>
      </w:r>
      <w:r w:rsidRPr="001F0141">
        <w:t xml:space="preserve"> a</w:t>
      </w:r>
      <w:r w:rsidR="00EA0E75">
        <w:t>n</w:t>
      </w:r>
      <w:r w:rsidRPr="001F0141">
        <w:t xml:space="preserve"> accurate stretch factor.   </w:t>
      </w:r>
    </w:p>
  </w:endnote>
  <w:endnote w:id="14">
    <w:p w14:paraId="31A59B0D" w14:textId="308973D5" w:rsidR="001033CF" w:rsidRDefault="001033CF">
      <w:pPr>
        <w:pStyle w:val="EndnoteText"/>
      </w:pPr>
      <w:r>
        <w:rPr>
          <w:rStyle w:val="EndnoteReference"/>
        </w:rPr>
        <w:endnoteRef/>
      </w:r>
      <w:r>
        <w:t xml:space="preserve"> </w:t>
      </w:r>
      <w:r>
        <w:rPr>
          <w:i/>
        </w:rPr>
        <w:t xml:space="preserve">Guidance for Controlling Asbestos-Containing Materials in Buildings.  </w:t>
      </w:r>
      <w:r w:rsidRPr="00286099">
        <w:t xml:space="preserve">Office of </w:t>
      </w:r>
      <w:r>
        <w:t xml:space="preserve">Pesticides and </w:t>
      </w:r>
      <w:r w:rsidRPr="00286099">
        <w:t>Toxic Substances, EPA 560/5-</w:t>
      </w:r>
      <w:r>
        <w:t>85</w:t>
      </w:r>
      <w:r w:rsidRPr="00286099">
        <w:t>-0</w:t>
      </w:r>
      <w:r>
        <w:t>24</w:t>
      </w:r>
      <w:r w:rsidRPr="00286099">
        <w:t xml:space="preserve">, </w:t>
      </w:r>
      <w:r>
        <w:t>June 1985, Washington, DC. (Commonly referred to as the</w:t>
      </w:r>
      <w:r>
        <w:rPr>
          <w:i/>
        </w:rPr>
        <w:t xml:space="preserve"> EPA Purple Book) </w:t>
      </w:r>
      <w:hyperlink r:id="rId10" w:history="1">
        <w:r>
          <w:rPr>
            <w:rStyle w:val="Hyperlink"/>
          </w:rPr>
          <w:t>https://www.fiberlock.com/wp-content/uploads/EPA-1985-Guidance-for-Controlling-ACM-Purple-Book.pdf</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ED5E0" w14:textId="73D68063" w:rsidR="002C1BCF" w:rsidRPr="00EC5CFC" w:rsidRDefault="001033CF" w:rsidP="00DF56AB">
    <w:pPr>
      <w:rPr>
        <w:sz w:val="20"/>
        <w:szCs w:val="20"/>
      </w:rPr>
    </w:pPr>
    <w:r w:rsidRPr="00EC5CFC">
      <w:rPr>
        <w:sz w:val="20"/>
        <w:szCs w:val="20"/>
      </w:rPr>
      <w:t xml:space="preserve">SECTION </w:t>
    </w:r>
    <w:r>
      <w:rPr>
        <w:sz w:val="20"/>
        <w:szCs w:val="20"/>
      </w:rPr>
      <w:t xml:space="preserve">02 82 13 ASBESTOS ENCAPSULATION </w:t>
    </w:r>
    <w:r w:rsidR="00742187">
      <w:rPr>
        <w:sz w:val="20"/>
        <w:szCs w:val="20"/>
      </w:rPr>
      <w:t>0</w:t>
    </w:r>
    <w:r w:rsidR="002C1BCF">
      <w:rPr>
        <w:sz w:val="20"/>
        <w:szCs w:val="20"/>
      </w:rPr>
      <w:t>2</w:t>
    </w:r>
    <w:r w:rsidR="00742187">
      <w:rPr>
        <w:sz w:val="20"/>
        <w:szCs w:val="20"/>
      </w:rPr>
      <w:t>-</w:t>
    </w:r>
    <w:r w:rsidR="002C1BCF">
      <w:rPr>
        <w:sz w:val="20"/>
        <w:szCs w:val="20"/>
      </w:rPr>
      <w:t>28</w:t>
    </w:r>
    <w:r w:rsidR="00E852A8">
      <w:rPr>
        <w:sz w:val="20"/>
        <w:szCs w:val="20"/>
      </w:rPr>
      <w:t>-202</w:t>
    </w:r>
    <w:r w:rsidR="002C1BCF">
      <w:rPr>
        <w:sz w:val="20"/>
        <w:szCs w:val="20"/>
      </w:rPr>
      <w:t>2</w:t>
    </w:r>
  </w:p>
  <w:p w14:paraId="179F524F" w14:textId="57CEAAC3" w:rsidR="001033CF" w:rsidRPr="00D31C43" w:rsidRDefault="001033CF" w:rsidP="00D31C43">
    <w:pPr>
      <w:pStyle w:val="Footer"/>
      <w:rPr>
        <w:sz w:val="20"/>
        <w:szCs w:val="20"/>
      </w:rPr>
    </w:pPr>
    <w:r>
      <w:rPr>
        <w:sz w:val="20"/>
        <w:szCs w:val="20"/>
      </w:rPr>
      <w:t xml:space="preserve">PREPARED FOR USE OF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13FC9" w14:textId="77777777" w:rsidR="003A0679" w:rsidRDefault="003A0679">
      <w:r>
        <w:separator/>
      </w:r>
    </w:p>
  </w:footnote>
  <w:footnote w:type="continuationSeparator" w:id="0">
    <w:p w14:paraId="3BF1ADBC" w14:textId="77777777" w:rsidR="003A0679" w:rsidRDefault="003A06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1707587"/>
      <w:docPartObj>
        <w:docPartGallery w:val="Page Numbers (Top of Page)"/>
        <w:docPartUnique/>
      </w:docPartObj>
    </w:sdtPr>
    <w:sdtEndPr>
      <w:rPr>
        <w:noProof/>
      </w:rPr>
    </w:sdtEndPr>
    <w:sdtContent>
      <w:p w14:paraId="28BE7F3B" w14:textId="77777777" w:rsidR="001033CF" w:rsidRPr="00614E97" w:rsidRDefault="001033CF" w:rsidP="00BF44DF">
        <w:pPr>
          <w:pStyle w:val="Header"/>
          <w:jc w:val="right"/>
        </w:pPr>
        <w:r w:rsidRPr="00614E97">
          <w:fldChar w:fldCharType="begin"/>
        </w:r>
        <w:r w:rsidRPr="00614E97">
          <w:instrText xml:space="preserve"> PAGE   \* MERGEFORMAT </w:instrText>
        </w:r>
        <w:r w:rsidRPr="00614E97">
          <w:fldChar w:fldCharType="separate"/>
        </w:r>
        <w:r>
          <w:rPr>
            <w:noProof/>
          </w:rPr>
          <w:t>4</w:t>
        </w:r>
        <w:r w:rsidRPr="00614E97">
          <w:rPr>
            <w:noProof/>
          </w:rPr>
          <w:fldChar w:fldCharType="end"/>
        </w:r>
      </w:p>
    </w:sdtContent>
  </w:sdt>
  <w:p w14:paraId="28BE7F3C" w14:textId="77777777" w:rsidR="001033CF" w:rsidRPr="0074026E" w:rsidRDefault="001033CF" w:rsidP="0074026E">
    <w:pPr>
      <w:jc w:val="right"/>
      <w:rPr>
        <w:sz w:val="10"/>
        <w:szCs w:val="10"/>
      </w:rPr>
    </w:pPr>
    <w:r w:rsidRPr="0074026E">
      <w:rPr>
        <w:sz w:val="10"/>
        <w:szCs w:val="10"/>
      </w:rPr>
      <w:t xml:space="preserve">SECTION </w:t>
    </w:r>
    <w:r>
      <w:rPr>
        <w:sz w:val="10"/>
        <w:szCs w:val="10"/>
      </w:rPr>
      <w:t>02 82 13 ASBESTOS ABATEMENT</w:t>
    </w:r>
    <w:r w:rsidRPr="0074026E">
      <w:rPr>
        <w:sz w:val="10"/>
        <w:szCs w:val="10"/>
      </w:rPr>
      <w:t xml:space="preserve"> - ENCAPSULATION</w:t>
    </w:r>
  </w:p>
  <w:p w14:paraId="28BE7F3D" w14:textId="77777777" w:rsidR="001033CF" w:rsidRPr="00614E97" w:rsidRDefault="001033CF" w:rsidP="00BF44DF">
    <w:pPr>
      <w:jc w:val="right"/>
      <w:rPr>
        <w:sz w:val="10"/>
        <w:szCs w:val="20"/>
      </w:rPr>
    </w:pPr>
  </w:p>
  <w:p w14:paraId="28BE7F3E" w14:textId="77777777" w:rsidR="001033CF" w:rsidRDefault="001033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MASTERSPEC"/>
    <w:lvl w:ilvl="0">
      <w:start w:val="1"/>
      <w:numFmt w:val="decimal"/>
      <w:pStyle w:val="PRT"/>
      <w:suff w:val="nothing"/>
      <w:lvlText w:val="PART %1 - "/>
      <w:lvlJc w:val="left"/>
      <w:rPr>
        <w:rFonts w:cs="Times New Roman"/>
      </w:rPr>
    </w:lvl>
    <w:lvl w:ilvl="1">
      <w:numFmt w:val="decimal"/>
      <w:pStyle w:val="SUT"/>
      <w:suff w:val="nothing"/>
      <w:lvlText w:val="SCHEDULE %2 - "/>
      <w:lvlJc w:val="left"/>
      <w:rPr>
        <w:rFonts w:cs="Times New Roman"/>
      </w:rPr>
    </w:lvl>
    <w:lvl w:ilvl="2">
      <w:numFmt w:val="decimal"/>
      <w:pStyle w:val="DST"/>
      <w:suff w:val="nothing"/>
      <w:lvlText w:val="PRODUCT DATA SHEET %3 - "/>
      <w:lvlJc w:val="left"/>
      <w:rPr>
        <w:rFonts w:cs="Times New Roman"/>
      </w:rPr>
    </w:lvl>
    <w:lvl w:ilvl="3">
      <w:start w:val="1"/>
      <w:numFmt w:val="decimal"/>
      <w:pStyle w:val="ART"/>
      <w:lvlText w:val="%1.%4"/>
      <w:lvlJc w:val="left"/>
      <w:pPr>
        <w:tabs>
          <w:tab w:val="left" w:pos="864"/>
        </w:tabs>
        <w:ind w:left="864" w:hanging="864"/>
      </w:pPr>
      <w:rPr>
        <w:rFonts w:cs="Times New Roman"/>
      </w:rPr>
    </w:lvl>
    <w:lvl w:ilvl="4">
      <w:start w:val="1"/>
      <w:numFmt w:val="upperLetter"/>
      <w:pStyle w:val="PR1"/>
      <w:lvlText w:val="%5."/>
      <w:lvlJc w:val="left"/>
      <w:pPr>
        <w:tabs>
          <w:tab w:val="left" w:pos="864"/>
        </w:tabs>
        <w:ind w:left="864" w:hanging="576"/>
      </w:pPr>
      <w:rPr>
        <w:rFonts w:cs="Times New Roman"/>
      </w:rPr>
    </w:lvl>
    <w:lvl w:ilvl="5">
      <w:start w:val="1"/>
      <w:numFmt w:val="decimal"/>
      <w:pStyle w:val="PR2"/>
      <w:lvlText w:val="%6."/>
      <w:lvlJc w:val="left"/>
      <w:pPr>
        <w:tabs>
          <w:tab w:val="left" w:pos="1440"/>
        </w:tabs>
        <w:ind w:left="1440" w:hanging="576"/>
      </w:pPr>
      <w:rPr>
        <w:rFonts w:cs="Times New Roman"/>
      </w:rPr>
    </w:lvl>
    <w:lvl w:ilvl="6">
      <w:start w:val="1"/>
      <w:numFmt w:val="lowerLetter"/>
      <w:pStyle w:val="PR3"/>
      <w:lvlText w:val="%7."/>
      <w:lvlJc w:val="left"/>
      <w:pPr>
        <w:tabs>
          <w:tab w:val="left" w:pos="2016"/>
        </w:tabs>
        <w:ind w:left="2016" w:hanging="576"/>
      </w:pPr>
      <w:rPr>
        <w:rFonts w:cs="Times New Roman"/>
      </w:rPr>
    </w:lvl>
    <w:lvl w:ilvl="7">
      <w:start w:val="1"/>
      <w:numFmt w:val="decimal"/>
      <w:pStyle w:val="PR4"/>
      <w:lvlText w:val="%8)"/>
      <w:lvlJc w:val="left"/>
      <w:pPr>
        <w:tabs>
          <w:tab w:val="left" w:pos="2592"/>
        </w:tabs>
        <w:ind w:left="2592" w:hanging="576"/>
      </w:pPr>
      <w:rPr>
        <w:rFonts w:cs="Times New Roman"/>
      </w:rPr>
    </w:lvl>
    <w:lvl w:ilvl="8">
      <w:start w:val="1"/>
      <w:numFmt w:val="lowerLetter"/>
      <w:pStyle w:val="PR5"/>
      <w:lvlText w:val="%9)"/>
      <w:lvlJc w:val="left"/>
      <w:pPr>
        <w:tabs>
          <w:tab w:val="left" w:pos="3168"/>
        </w:tabs>
        <w:ind w:left="3168" w:hanging="576"/>
      </w:pPr>
      <w:rPr>
        <w:rFonts w:cs="Times New Roman"/>
      </w:rPr>
    </w:lvl>
  </w:abstractNum>
  <w:abstractNum w:abstractNumId="1" w15:restartNumberingAfterBreak="0">
    <w:nsid w:val="00000017"/>
    <w:multiLevelType w:val="multilevel"/>
    <w:tmpl w:val="00000017"/>
    <w:lvl w:ilvl="0">
      <w:start w:val="3"/>
      <w:numFmt w:val="upp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18"/>
    <w:multiLevelType w:val="multilevel"/>
    <w:tmpl w:val="00000018"/>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19"/>
    <w:multiLevelType w:val="multilevel"/>
    <w:tmpl w:val="00000019"/>
    <w:lvl w:ilvl="0">
      <w:start w:val="1"/>
      <w:numFmt w:val="upp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E1E5559"/>
    <w:multiLevelType w:val="hybridMultilevel"/>
    <w:tmpl w:val="EF2C31A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0D31F5B"/>
    <w:multiLevelType w:val="hybridMultilevel"/>
    <w:tmpl w:val="64E40668"/>
    <w:lvl w:ilvl="0" w:tplc="66BA59BC">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20AE6E80"/>
    <w:multiLevelType w:val="multilevel"/>
    <w:tmpl w:val="057A9858"/>
    <w:lvl w:ilvl="0">
      <w:start w:val="3"/>
      <w:numFmt w:val="decimal"/>
      <w:lvlText w:val="%1"/>
      <w:lvlJc w:val="left"/>
      <w:pPr>
        <w:ind w:left="360" w:hanging="360"/>
      </w:pPr>
    </w:lvl>
    <w:lvl w:ilvl="1">
      <w:start w:val="2"/>
      <w:numFmt w:val="decimalZero"/>
      <w:lvlText w:val="%1.%2"/>
      <w:lvlJc w:val="left"/>
      <w:pPr>
        <w:ind w:left="900" w:hanging="360"/>
      </w:pPr>
    </w:lvl>
    <w:lvl w:ilvl="2">
      <w:start w:val="1"/>
      <w:numFmt w:val="decimal"/>
      <w:lvlText w:val="%1.%2.%3"/>
      <w:lvlJc w:val="left"/>
      <w:pPr>
        <w:ind w:left="1102" w:hanging="720"/>
      </w:pPr>
    </w:lvl>
    <w:lvl w:ilvl="3">
      <w:start w:val="1"/>
      <w:numFmt w:val="decimal"/>
      <w:lvlText w:val="%1.%2.%3.%4"/>
      <w:lvlJc w:val="left"/>
      <w:pPr>
        <w:ind w:left="1293" w:hanging="720"/>
      </w:pPr>
    </w:lvl>
    <w:lvl w:ilvl="4">
      <w:start w:val="1"/>
      <w:numFmt w:val="decimal"/>
      <w:lvlText w:val="%1.%2.%3.%4.%5"/>
      <w:lvlJc w:val="left"/>
      <w:pPr>
        <w:ind w:left="1484" w:hanging="720"/>
      </w:pPr>
    </w:lvl>
    <w:lvl w:ilvl="5">
      <w:start w:val="1"/>
      <w:numFmt w:val="decimal"/>
      <w:lvlText w:val="%1.%2.%3.%4.%5.%6"/>
      <w:lvlJc w:val="left"/>
      <w:pPr>
        <w:ind w:left="2035" w:hanging="1080"/>
      </w:pPr>
    </w:lvl>
    <w:lvl w:ilvl="6">
      <w:start w:val="1"/>
      <w:numFmt w:val="decimal"/>
      <w:lvlText w:val="%1.%2.%3.%4.%5.%6.%7"/>
      <w:lvlJc w:val="left"/>
      <w:pPr>
        <w:ind w:left="2226" w:hanging="1080"/>
      </w:pPr>
    </w:lvl>
    <w:lvl w:ilvl="7">
      <w:start w:val="1"/>
      <w:numFmt w:val="decimal"/>
      <w:lvlText w:val="%1.%2.%3.%4.%5.%6.%7.%8"/>
      <w:lvlJc w:val="left"/>
      <w:pPr>
        <w:ind w:left="2417" w:hanging="1080"/>
      </w:pPr>
    </w:lvl>
    <w:lvl w:ilvl="8">
      <w:start w:val="1"/>
      <w:numFmt w:val="decimal"/>
      <w:lvlText w:val="%1.%2.%3.%4.%5.%6.%7.%8.%9"/>
      <w:lvlJc w:val="left"/>
      <w:pPr>
        <w:ind w:left="2968" w:hanging="1440"/>
      </w:pPr>
    </w:lvl>
  </w:abstractNum>
  <w:abstractNum w:abstractNumId="7" w15:restartNumberingAfterBreak="0">
    <w:nsid w:val="216E423A"/>
    <w:multiLevelType w:val="hybridMultilevel"/>
    <w:tmpl w:val="E3DC16F8"/>
    <w:lvl w:ilvl="0" w:tplc="D214CC40">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5850C19"/>
    <w:multiLevelType w:val="hybridMultilevel"/>
    <w:tmpl w:val="E0828956"/>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5">
      <w:start w:val="1"/>
      <w:numFmt w:val="upperLetter"/>
      <w:lvlText w:val="%3."/>
      <w:lvlJc w:val="lef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7CD759B"/>
    <w:multiLevelType w:val="multilevel"/>
    <w:tmpl w:val="04AE045A"/>
    <w:lvl w:ilvl="0">
      <w:start w:val="1"/>
      <w:numFmt w:val="decimal"/>
      <w:lvlText w:val="%1"/>
      <w:lvlJc w:val="left"/>
      <w:pPr>
        <w:ind w:left="360" w:hanging="360"/>
      </w:pPr>
      <w:rPr>
        <w:rFonts w:hint="default"/>
      </w:rPr>
    </w:lvl>
    <w:lvl w:ilvl="1">
      <w:start w:val="2"/>
      <w:numFmt w:val="decimalZero"/>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3B1D0F4B"/>
    <w:multiLevelType w:val="hybridMultilevel"/>
    <w:tmpl w:val="CABE87E6"/>
    <w:lvl w:ilvl="0" w:tplc="87207088">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413D054C"/>
    <w:multiLevelType w:val="hybridMultilevel"/>
    <w:tmpl w:val="889EBEA0"/>
    <w:lvl w:ilvl="0" w:tplc="87207088">
      <w:start w:val="1"/>
      <w:numFmt w:val="upperLetter"/>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AED6B7F6">
      <w:start w:val="1"/>
      <w:numFmt w:val="decimal"/>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1E5A34"/>
    <w:multiLevelType w:val="hybridMultilevel"/>
    <w:tmpl w:val="B04A920E"/>
    <w:lvl w:ilvl="0" w:tplc="E318C770">
      <w:start w:val="1"/>
      <w:numFmt w:val="upperLetter"/>
      <w:lvlText w:val="%1. "/>
      <w:lvlJc w:val="left"/>
      <w:pPr>
        <w:ind w:left="720" w:hanging="360"/>
      </w:pPr>
      <w:rPr>
        <w:rFonts w:ascii="Arial" w:hAnsi="Arial" w:hint="default"/>
        <w:b w:val="0"/>
        <w:i w:val="0"/>
        <w:sz w:val="20"/>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F25991"/>
    <w:multiLevelType w:val="hybridMultilevel"/>
    <w:tmpl w:val="B8F87028"/>
    <w:lvl w:ilvl="0" w:tplc="CF7089F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D143D91"/>
    <w:multiLevelType w:val="hybridMultilevel"/>
    <w:tmpl w:val="F050E388"/>
    <w:lvl w:ilvl="0" w:tplc="1D907722">
      <w:start w:val="1"/>
      <w:numFmt w:val="upperLetter"/>
      <w:lvlText w:val="%1."/>
      <w:lvlJc w:val="left"/>
      <w:pPr>
        <w:ind w:left="1440" w:hanging="72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3791525"/>
    <w:multiLevelType w:val="hybridMultilevel"/>
    <w:tmpl w:val="DB9ED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F40101E"/>
    <w:multiLevelType w:val="hybridMultilevel"/>
    <w:tmpl w:val="57CED4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7"/>
  </w:num>
  <w:num w:numId="3">
    <w:abstractNumId w:val="6"/>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2"/>
  </w:num>
  <w:num w:numId="7">
    <w:abstractNumId w:val="15"/>
  </w:num>
  <w:num w:numId="8">
    <w:abstractNumId w:val="13"/>
  </w:num>
  <w:num w:numId="9">
    <w:abstractNumId w:val="4"/>
  </w:num>
  <w:num w:numId="10">
    <w:abstractNumId w:val="14"/>
  </w:num>
  <w:num w:numId="11">
    <w:abstractNumId w:val="11"/>
  </w:num>
  <w:num w:numId="12">
    <w:abstractNumId w:val="9"/>
  </w:num>
  <w:num w:numId="13">
    <w:abstractNumId w:val="10"/>
  </w:num>
  <w:num w:numId="14">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ole Stanton">
    <w15:presenceInfo w15:providerId="None" w15:userId="Cole Stant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649"/>
    <w:rsid w:val="0000233C"/>
    <w:rsid w:val="00003F21"/>
    <w:rsid w:val="00006C26"/>
    <w:rsid w:val="00007A78"/>
    <w:rsid w:val="00010849"/>
    <w:rsid w:val="00010B04"/>
    <w:rsid w:val="000112CF"/>
    <w:rsid w:val="00012C04"/>
    <w:rsid w:val="00012C70"/>
    <w:rsid w:val="000134DE"/>
    <w:rsid w:val="000141A0"/>
    <w:rsid w:val="00014BC0"/>
    <w:rsid w:val="00020619"/>
    <w:rsid w:val="00021276"/>
    <w:rsid w:val="000217FB"/>
    <w:rsid w:val="000244F2"/>
    <w:rsid w:val="00024B3A"/>
    <w:rsid w:val="0003126B"/>
    <w:rsid w:val="000312A8"/>
    <w:rsid w:val="0003141A"/>
    <w:rsid w:val="00035430"/>
    <w:rsid w:val="000419E6"/>
    <w:rsid w:val="00043360"/>
    <w:rsid w:val="000443F8"/>
    <w:rsid w:val="00044EB6"/>
    <w:rsid w:val="000457B6"/>
    <w:rsid w:val="00045F91"/>
    <w:rsid w:val="00046456"/>
    <w:rsid w:val="00053E83"/>
    <w:rsid w:val="00054321"/>
    <w:rsid w:val="0005557B"/>
    <w:rsid w:val="00055996"/>
    <w:rsid w:val="00056517"/>
    <w:rsid w:val="000568A4"/>
    <w:rsid w:val="00062761"/>
    <w:rsid w:val="00063842"/>
    <w:rsid w:val="00066C00"/>
    <w:rsid w:val="00066EE2"/>
    <w:rsid w:val="000729D5"/>
    <w:rsid w:val="00073C27"/>
    <w:rsid w:val="00076AF9"/>
    <w:rsid w:val="00081CDC"/>
    <w:rsid w:val="0008555A"/>
    <w:rsid w:val="000855E9"/>
    <w:rsid w:val="00086DC9"/>
    <w:rsid w:val="00087C8C"/>
    <w:rsid w:val="00090CA4"/>
    <w:rsid w:val="0009169D"/>
    <w:rsid w:val="00094FA1"/>
    <w:rsid w:val="0009642C"/>
    <w:rsid w:val="000969D5"/>
    <w:rsid w:val="000972B9"/>
    <w:rsid w:val="000A149A"/>
    <w:rsid w:val="000A6357"/>
    <w:rsid w:val="000A7FB1"/>
    <w:rsid w:val="000B2419"/>
    <w:rsid w:val="000B2F83"/>
    <w:rsid w:val="000B49C2"/>
    <w:rsid w:val="000B6999"/>
    <w:rsid w:val="000C0497"/>
    <w:rsid w:val="000C0918"/>
    <w:rsid w:val="000C1345"/>
    <w:rsid w:val="000C1D10"/>
    <w:rsid w:val="000C3F25"/>
    <w:rsid w:val="000C4224"/>
    <w:rsid w:val="000C5C68"/>
    <w:rsid w:val="000C675A"/>
    <w:rsid w:val="000C6EA3"/>
    <w:rsid w:val="000D138E"/>
    <w:rsid w:val="000D15CA"/>
    <w:rsid w:val="000D1C91"/>
    <w:rsid w:val="000D3CAD"/>
    <w:rsid w:val="000D4402"/>
    <w:rsid w:val="000D6695"/>
    <w:rsid w:val="000D71CB"/>
    <w:rsid w:val="000E1D56"/>
    <w:rsid w:val="000E393F"/>
    <w:rsid w:val="000E4FAA"/>
    <w:rsid w:val="000E5501"/>
    <w:rsid w:val="000E6914"/>
    <w:rsid w:val="000F088C"/>
    <w:rsid w:val="000F08F3"/>
    <w:rsid w:val="000F0F2E"/>
    <w:rsid w:val="000F13B8"/>
    <w:rsid w:val="000F1A0C"/>
    <w:rsid w:val="000F1C5A"/>
    <w:rsid w:val="00102016"/>
    <w:rsid w:val="00102B62"/>
    <w:rsid w:val="001033CF"/>
    <w:rsid w:val="001047DC"/>
    <w:rsid w:val="0010570F"/>
    <w:rsid w:val="00107487"/>
    <w:rsid w:val="00110894"/>
    <w:rsid w:val="00111E4A"/>
    <w:rsid w:val="00112548"/>
    <w:rsid w:val="0011492C"/>
    <w:rsid w:val="001165B1"/>
    <w:rsid w:val="0011717E"/>
    <w:rsid w:val="0011722E"/>
    <w:rsid w:val="00121D01"/>
    <w:rsid w:val="00122E97"/>
    <w:rsid w:val="001247E7"/>
    <w:rsid w:val="0012564E"/>
    <w:rsid w:val="00130AA7"/>
    <w:rsid w:val="0013142D"/>
    <w:rsid w:val="00135741"/>
    <w:rsid w:val="001369FF"/>
    <w:rsid w:val="0014275B"/>
    <w:rsid w:val="001428CB"/>
    <w:rsid w:val="00142951"/>
    <w:rsid w:val="00143795"/>
    <w:rsid w:val="00147231"/>
    <w:rsid w:val="0015095A"/>
    <w:rsid w:val="00151D39"/>
    <w:rsid w:val="00151F1A"/>
    <w:rsid w:val="00153B59"/>
    <w:rsid w:val="00155D8A"/>
    <w:rsid w:val="00160023"/>
    <w:rsid w:val="00161782"/>
    <w:rsid w:val="001618E7"/>
    <w:rsid w:val="00161B8F"/>
    <w:rsid w:val="001624CF"/>
    <w:rsid w:val="00166A1E"/>
    <w:rsid w:val="00172DAE"/>
    <w:rsid w:val="00172EC7"/>
    <w:rsid w:val="00174F6B"/>
    <w:rsid w:val="00177A15"/>
    <w:rsid w:val="00180715"/>
    <w:rsid w:val="0018111C"/>
    <w:rsid w:val="00181A4E"/>
    <w:rsid w:val="0018400F"/>
    <w:rsid w:val="001841D2"/>
    <w:rsid w:val="0018420D"/>
    <w:rsid w:val="00186360"/>
    <w:rsid w:val="001879BB"/>
    <w:rsid w:val="001900F6"/>
    <w:rsid w:val="0019062B"/>
    <w:rsid w:val="00190E21"/>
    <w:rsid w:val="00191D10"/>
    <w:rsid w:val="00192570"/>
    <w:rsid w:val="001937CA"/>
    <w:rsid w:val="00194AD1"/>
    <w:rsid w:val="001951D6"/>
    <w:rsid w:val="00195D57"/>
    <w:rsid w:val="00196200"/>
    <w:rsid w:val="001A1A91"/>
    <w:rsid w:val="001A21D7"/>
    <w:rsid w:val="001A2B97"/>
    <w:rsid w:val="001A4485"/>
    <w:rsid w:val="001A5634"/>
    <w:rsid w:val="001A5B7D"/>
    <w:rsid w:val="001A6B2A"/>
    <w:rsid w:val="001A7332"/>
    <w:rsid w:val="001A7492"/>
    <w:rsid w:val="001A78F1"/>
    <w:rsid w:val="001A79DF"/>
    <w:rsid w:val="001B066E"/>
    <w:rsid w:val="001B1D22"/>
    <w:rsid w:val="001B1EEE"/>
    <w:rsid w:val="001B29B8"/>
    <w:rsid w:val="001B343C"/>
    <w:rsid w:val="001B4C86"/>
    <w:rsid w:val="001B61B9"/>
    <w:rsid w:val="001B6BC8"/>
    <w:rsid w:val="001C0D4A"/>
    <w:rsid w:val="001C2730"/>
    <w:rsid w:val="001C2E59"/>
    <w:rsid w:val="001C32A2"/>
    <w:rsid w:val="001C4229"/>
    <w:rsid w:val="001C47E3"/>
    <w:rsid w:val="001C56EE"/>
    <w:rsid w:val="001D11AB"/>
    <w:rsid w:val="001D2F8F"/>
    <w:rsid w:val="001D409A"/>
    <w:rsid w:val="001D63D1"/>
    <w:rsid w:val="001E02FB"/>
    <w:rsid w:val="001E0CF2"/>
    <w:rsid w:val="001E5277"/>
    <w:rsid w:val="001E58BB"/>
    <w:rsid w:val="001E6DDA"/>
    <w:rsid w:val="001F0141"/>
    <w:rsid w:val="001F170C"/>
    <w:rsid w:val="001F3208"/>
    <w:rsid w:val="001F3B5C"/>
    <w:rsid w:val="001F3D03"/>
    <w:rsid w:val="001F43C1"/>
    <w:rsid w:val="001F45FE"/>
    <w:rsid w:val="001F4E2F"/>
    <w:rsid w:val="00200237"/>
    <w:rsid w:val="00200DEF"/>
    <w:rsid w:val="00201B95"/>
    <w:rsid w:val="00210342"/>
    <w:rsid w:val="002137E3"/>
    <w:rsid w:val="002171D1"/>
    <w:rsid w:val="002229B2"/>
    <w:rsid w:val="002236F0"/>
    <w:rsid w:val="002308EC"/>
    <w:rsid w:val="00232108"/>
    <w:rsid w:val="00234D0D"/>
    <w:rsid w:val="00237155"/>
    <w:rsid w:val="00237438"/>
    <w:rsid w:val="00237827"/>
    <w:rsid w:val="00240CFC"/>
    <w:rsid w:val="002415BD"/>
    <w:rsid w:val="00244B13"/>
    <w:rsid w:val="0024775A"/>
    <w:rsid w:val="00247803"/>
    <w:rsid w:val="002500CA"/>
    <w:rsid w:val="002501C8"/>
    <w:rsid w:val="00250606"/>
    <w:rsid w:val="00250C5B"/>
    <w:rsid w:val="00253442"/>
    <w:rsid w:val="00256FA6"/>
    <w:rsid w:val="00263AAE"/>
    <w:rsid w:val="00264919"/>
    <w:rsid w:val="00264E6F"/>
    <w:rsid w:val="00266E24"/>
    <w:rsid w:val="0027286D"/>
    <w:rsid w:val="002744F2"/>
    <w:rsid w:val="00276B4F"/>
    <w:rsid w:val="00276B98"/>
    <w:rsid w:val="00276E59"/>
    <w:rsid w:val="002770A1"/>
    <w:rsid w:val="002804D6"/>
    <w:rsid w:val="002840F6"/>
    <w:rsid w:val="00285B13"/>
    <w:rsid w:val="00286099"/>
    <w:rsid w:val="00286926"/>
    <w:rsid w:val="00291883"/>
    <w:rsid w:val="00292B5C"/>
    <w:rsid w:val="00292CE9"/>
    <w:rsid w:val="00294421"/>
    <w:rsid w:val="00294A2A"/>
    <w:rsid w:val="002975B8"/>
    <w:rsid w:val="00297B59"/>
    <w:rsid w:val="002A2329"/>
    <w:rsid w:val="002A3346"/>
    <w:rsid w:val="002B04C1"/>
    <w:rsid w:val="002B13D5"/>
    <w:rsid w:val="002B15DB"/>
    <w:rsid w:val="002B2F8B"/>
    <w:rsid w:val="002B43B8"/>
    <w:rsid w:val="002B72E9"/>
    <w:rsid w:val="002C1BCF"/>
    <w:rsid w:val="002C7382"/>
    <w:rsid w:val="002C775A"/>
    <w:rsid w:val="002C7CB2"/>
    <w:rsid w:val="002D04BE"/>
    <w:rsid w:val="002D16E0"/>
    <w:rsid w:val="002D1FA1"/>
    <w:rsid w:val="002D2AD6"/>
    <w:rsid w:val="002D391E"/>
    <w:rsid w:val="002D447F"/>
    <w:rsid w:val="002D572A"/>
    <w:rsid w:val="002D5B1A"/>
    <w:rsid w:val="002D5F1C"/>
    <w:rsid w:val="002D7B2E"/>
    <w:rsid w:val="002D7B9B"/>
    <w:rsid w:val="002E05DF"/>
    <w:rsid w:val="002E21ED"/>
    <w:rsid w:val="002E4CFD"/>
    <w:rsid w:val="002E5981"/>
    <w:rsid w:val="002E623D"/>
    <w:rsid w:val="002E6AED"/>
    <w:rsid w:val="002E6CA2"/>
    <w:rsid w:val="002E6E78"/>
    <w:rsid w:val="002F2A67"/>
    <w:rsid w:val="002F4CE0"/>
    <w:rsid w:val="002F61AC"/>
    <w:rsid w:val="0030026F"/>
    <w:rsid w:val="00300C9D"/>
    <w:rsid w:val="003014AE"/>
    <w:rsid w:val="00302BB3"/>
    <w:rsid w:val="00302CE0"/>
    <w:rsid w:val="00307F36"/>
    <w:rsid w:val="003104FF"/>
    <w:rsid w:val="00310C9E"/>
    <w:rsid w:val="00311D67"/>
    <w:rsid w:val="003130D5"/>
    <w:rsid w:val="00321682"/>
    <w:rsid w:val="00321F7A"/>
    <w:rsid w:val="003227DD"/>
    <w:rsid w:val="0032379C"/>
    <w:rsid w:val="00324F96"/>
    <w:rsid w:val="00326ECA"/>
    <w:rsid w:val="003276CA"/>
    <w:rsid w:val="00330D85"/>
    <w:rsid w:val="00331BE9"/>
    <w:rsid w:val="0033241A"/>
    <w:rsid w:val="0033304C"/>
    <w:rsid w:val="00333446"/>
    <w:rsid w:val="0033384D"/>
    <w:rsid w:val="003353E0"/>
    <w:rsid w:val="00335AD0"/>
    <w:rsid w:val="00337203"/>
    <w:rsid w:val="00337D66"/>
    <w:rsid w:val="00340423"/>
    <w:rsid w:val="00341672"/>
    <w:rsid w:val="003447C3"/>
    <w:rsid w:val="00344A28"/>
    <w:rsid w:val="00345207"/>
    <w:rsid w:val="00345802"/>
    <w:rsid w:val="003466F7"/>
    <w:rsid w:val="00350D72"/>
    <w:rsid w:val="00353C4F"/>
    <w:rsid w:val="00354272"/>
    <w:rsid w:val="00354B9C"/>
    <w:rsid w:val="003558CF"/>
    <w:rsid w:val="003570DB"/>
    <w:rsid w:val="00357CAF"/>
    <w:rsid w:val="00362AAE"/>
    <w:rsid w:val="00364ABB"/>
    <w:rsid w:val="00365344"/>
    <w:rsid w:val="003715BA"/>
    <w:rsid w:val="0037192C"/>
    <w:rsid w:val="00374318"/>
    <w:rsid w:val="00376548"/>
    <w:rsid w:val="00376739"/>
    <w:rsid w:val="0037725F"/>
    <w:rsid w:val="003775EF"/>
    <w:rsid w:val="00377805"/>
    <w:rsid w:val="003778B3"/>
    <w:rsid w:val="003813B8"/>
    <w:rsid w:val="0038389C"/>
    <w:rsid w:val="003855A0"/>
    <w:rsid w:val="003855D1"/>
    <w:rsid w:val="00385BF4"/>
    <w:rsid w:val="003959F1"/>
    <w:rsid w:val="00397CDF"/>
    <w:rsid w:val="003A060A"/>
    <w:rsid w:val="003A0679"/>
    <w:rsid w:val="003A19D8"/>
    <w:rsid w:val="003A23F6"/>
    <w:rsid w:val="003A3289"/>
    <w:rsid w:val="003A4B66"/>
    <w:rsid w:val="003A5167"/>
    <w:rsid w:val="003A574B"/>
    <w:rsid w:val="003A5C1A"/>
    <w:rsid w:val="003B0C45"/>
    <w:rsid w:val="003B2C3C"/>
    <w:rsid w:val="003B4293"/>
    <w:rsid w:val="003B5D06"/>
    <w:rsid w:val="003B5DFD"/>
    <w:rsid w:val="003B6F84"/>
    <w:rsid w:val="003C2B49"/>
    <w:rsid w:val="003C4C73"/>
    <w:rsid w:val="003C4E7D"/>
    <w:rsid w:val="003C7A6F"/>
    <w:rsid w:val="003D0069"/>
    <w:rsid w:val="003D4496"/>
    <w:rsid w:val="003D5AB9"/>
    <w:rsid w:val="003D6C35"/>
    <w:rsid w:val="003D708F"/>
    <w:rsid w:val="003E0694"/>
    <w:rsid w:val="003E0E86"/>
    <w:rsid w:val="003E25AC"/>
    <w:rsid w:val="003E3764"/>
    <w:rsid w:val="003E4DAC"/>
    <w:rsid w:val="003E50FF"/>
    <w:rsid w:val="003E7925"/>
    <w:rsid w:val="003F45FF"/>
    <w:rsid w:val="003F4E4F"/>
    <w:rsid w:val="003F59C1"/>
    <w:rsid w:val="003F6198"/>
    <w:rsid w:val="003F7D4A"/>
    <w:rsid w:val="00401FA4"/>
    <w:rsid w:val="00402E75"/>
    <w:rsid w:val="00403726"/>
    <w:rsid w:val="00411FD1"/>
    <w:rsid w:val="00416A11"/>
    <w:rsid w:val="004203E1"/>
    <w:rsid w:val="0042081D"/>
    <w:rsid w:val="00423BFD"/>
    <w:rsid w:val="00425483"/>
    <w:rsid w:val="00430F40"/>
    <w:rsid w:val="00430FE5"/>
    <w:rsid w:val="00432255"/>
    <w:rsid w:val="00434990"/>
    <w:rsid w:val="004370E5"/>
    <w:rsid w:val="004419F5"/>
    <w:rsid w:val="00442F4E"/>
    <w:rsid w:val="0044346F"/>
    <w:rsid w:val="00443475"/>
    <w:rsid w:val="00443EA2"/>
    <w:rsid w:val="00446278"/>
    <w:rsid w:val="00450AA0"/>
    <w:rsid w:val="0045159C"/>
    <w:rsid w:val="00453C32"/>
    <w:rsid w:val="00456660"/>
    <w:rsid w:val="004568CB"/>
    <w:rsid w:val="0046079B"/>
    <w:rsid w:val="00461B09"/>
    <w:rsid w:val="00463F9E"/>
    <w:rsid w:val="00466AA0"/>
    <w:rsid w:val="00466F38"/>
    <w:rsid w:val="004673C8"/>
    <w:rsid w:val="00474803"/>
    <w:rsid w:val="00480B81"/>
    <w:rsid w:val="00480C77"/>
    <w:rsid w:val="00481B43"/>
    <w:rsid w:val="00482C5B"/>
    <w:rsid w:val="00485598"/>
    <w:rsid w:val="00485BF9"/>
    <w:rsid w:val="00486292"/>
    <w:rsid w:val="004868F1"/>
    <w:rsid w:val="0048696A"/>
    <w:rsid w:val="00487599"/>
    <w:rsid w:val="004910F3"/>
    <w:rsid w:val="004918D3"/>
    <w:rsid w:val="00493C75"/>
    <w:rsid w:val="0049702F"/>
    <w:rsid w:val="004A0B1D"/>
    <w:rsid w:val="004A2FC5"/>
    <w:rsid w:val="004A3620"/>
    <w:rsid w:val="004A3885"/>
    <w:rsid w:val="004A40A2"/>
    <w:rsid w:val="004A5EC4"/>
    <w:rsid w:val="004B023F"/>
    <w:rsid w:val="004B02DF"/>
    <w:rsid w:val="004B17E2"/>
    <w:rsid w:val="004B19D4"/>
    <w:rsid w:val="004B276C"/>
    <w:rsid w:val="004B5C21"/>
    <w:rsid w:val="004B7259"/>
    <w:rsid w:val="004C120A"/>
    <w:rsid w:val="004C2029"/>
    <w:rsid w:val="004C4250"/>
    <w:rsid w:val="004C48E7"/>
    <w:rsid w:val="004C6563"/>
    <w:rsid w:val="004C6B1D"/>
    <w:rsid w:val="004C6C5F"/>
    <w:rsid w:val="004D51EC"/>
    <w:rsid w:val="004E06AE"/>
    <w:rsid w:val="004E6A25"/>
    <w:rsid w:val="004E6EB5"/>
    <w:rsid w:val="004E74B8"/>
    <w:rsid w:val="004F09C5"/>
    <w:rsid w:val="004F57F5"/>
    <w:rsid w:val="004F6B2C"/>
    <w:rsid w:val="00500005"/>
    <w:rsid w:val="005021B2"/>
    <w:rsid w:val="00502258"/>
    <w:rsid w:val="005022AC"/>
    <w:rsid w:val="0050316F"/>
    <w:rsid w:val="00504269"/>
    <w:rsid w:val="005049B1"/>
    <w:rsid w:val="0050619F"/>
    <w:rsid w:val="00506E43"/>
    <w:rsid w:val="00507A27"/>
    <w:rsid w:val="005123E4"/>
    <w:rsid w:val="00512B4A"/>
    <w:rsid w:val="00515194"/>
    <w:rsid w:val="00520C9F"/>
    <w:rsid w:val="00520F04"/>
    <w:rsid w:val="00521FC9"/>
    <w:rsid w:val="00522030"/>
    <w:rsid w:val="00523F6C"/>
    <w:rsid w:val="00530808"/>
    <w:rsid w:val="00531BDF"/>
    <w:rsid w:val="00537329"/>
    <w:rsid w:val="005377C5"/>
    <w:rsid w:val="00541614"/>
    <w:rsid w:val="0054237F"/>
    <w:rsid w:val="00542F27"/>
    <w:rsid w:val="00543F72"/>
    <w:rsid w:val="00544760"/>
    <w:rsid w:val="00545576"/>
    <w:rsid w:val="005464F6"/>
    <w:rsid w:val="0054674D"/>
    <w:rsid w:val="0054724B"/>
    <w:rsid w:val="0054726B"/>
    <w:rsid w:val="00551013"/>
    <w:rsid w:val="00556543"/>
    <w:rsid w:val="00560105"/>
    <w:rsid w:val="00561257"/>
    <w:rsid w:val="0056348E"/>
    <w:rsid w:val="00565827"/>
    <w:rsid w:val="005703E7"/>
    <w:rsid w:val="0057068F"/>
    <w:rsid w:val="0057216A"/>
    <w:rsid w:val="00573999"/>
    <w:rsid w:val="00576218"/>
    <w:rsid w:val="00577178"/>
    <w:rsid w:val="00577C0B"/>
    <w:rsid w:val="00580B82"/>
    <w:rsid w:val="005843E6"/>
    <w:rsid w:val="00584A36"/>
    <w:rsid w:val="00584DB0"/>
    <w:rsid w:val="0058572A"/>
    <w:rsid w:val="005863C0"/>
    <w:rsid w:val="00595492"/>
    <w:rsid w:val="005963DD"/>
    <w:rsid w:val="00597C70"/>
    <w:rsid w:val="005A00E7"/>
    <w:rsid w:val="005A504C"/>
    <w:rsid w:val="005A59BE"/>
    <w:rsid w:val="005A66B4"/>
    <w:rsid w:val="005B082D"/>
    <w:rsid w:val="005B1467"/>
    <w:rsid w:val="005B1849"/>
    <w:rsid w:val="005B2483"/>
    <w:rsid w:val="005B2941"/>
    <w:rsid w:val="005B2BFA"/>
    <w:rsid w:val="005B3B96"/>
    <w:rsid w:val="005B3E66"/>
    <w:rsid w:val="005B5737"/>
    <w:rsid w:val="005B7E35"/>
    <w:rsid w:val="005C0BBF"/>
    <w:rsid w:val="005C4856"/>
    <w:rsid w:val="005C5484"/>
    <w:rsid w:val="005C6467"/>
    <w:rsid w:val="005C75E6"/>
    <w:rsid w:val="005D00B6"/>
    <w:rsid w:val="005D1477"/>
    <w:rsid w:val="005D2FAF"/>
    <w:rsid w:val="005D5BBE"/>
    <w:rsid w:val="005E0E9D"/>
    <w:rsid w:val="005E3643"/>
    <w:rsid w:val="005E3B7C"/>
    <w:rsid w:val="005E4B1F"/>
    <w:rsid w:val="005E549E"/>
    <w:rsid w:val="005E5865"/>
    <w:rsid w:val="005E6252"/>
    <w:rsid w:val="005F3C2A"/>
    <w:rsid w:val="005F416F"/>
    <w:rsid w:val="005F5056"/>
    <w:rsid w:val="005F77D7"/>
    <w:rsid w:val="006024AB"/>
    <w:rsid w:val="00602B99"/>
    <w:rsid w:val="00605E9F"/>
    <w:rsid w:val="00607B0D"/>
    <w:rsid w:val="006128DE"/>
    <w:rsid w:val="0061309C"/>
    <w:rsid w:val="006201CB"/>
    <w:rsid w:val="006208E9"/>
    <w:rsid w:val="00620904"/>
    <w:rsid w:val="00622855"/>
    <w:rsid w:val="00623746"/>
    <w:rsid w:val="006246CA"/>
    <w:rsid w:val="00633308"/>
    <w:rsid w:val="00633ADE"/>
    <w:rsid w:val="00635A2E"/>
    <w:rsid w:val="00635F30"/>
    <w:rsid w:val="00637693"/>
    <w:rsid w:val="006376BF"/>
    <w:rsid w:val="006412B6"/>
    <w:rsid w:val="0064156A"/>
    <w:rsid w:val="00645FB3"/>
    <w:rsid w:val="00647629"/>
    <w:rsid w:val="00647835"/>
    <w:rsid w:val="00651F16"/>
    <w:rsid w:val="00653B17"/>
    <w:rsid w:val="00653C79"/>
    <w:rsid w:val="00654AF0"/>
    <w:rsid w:val="00654D84"/>
    <w:rsid w:val="0065558E"/>
    <w:rsid w:val="0065729C"/>
    <w:rsid w:val="00663BB1"/>
    <w:rsid w:val="00664AFE"/>
    <w:rsid w:val="00671D2E"/>
    <w:rsid w:val="0067248C"/>
    <w:rsid w:val="00672FE2"/>
    <w:rsid w:val="00673A96"/>
    <w:rsid w:val="00675725"/>
    <w:rsid w:val="00677A14"/>
    <w:rsid w:val="00683750"/>
    <w:rsid w:val="00686716"/>
    <w:rsid w:val="006878AF"/>
    <w:rsid w:val="006908F9"/>
    <w:rsid w:val="00690A20"/>
    <w:rsid w:val="00692017"/>
    <w:rsid w:val="006931B2"/>
    <w:rsid w:val="0069326F"/>
    <w:rsid w:val="006944FA"/>
    <w:rsid w:val="00695BA4"/>
    <w:rsid w:val="0069703F"/>
    <w:rsid w:val="00697BAE"/>
    <w:rsid w:val="00697E20"/>
    <w:rsid w:val="006A14E9"/>
    <w:rsid w:val="006A2E58"/>
    <w:rsid w:val="006A3E86"/>
    <w:rsid w:val="006B39E7"/>
    <w:rsid w:val="006B4976"/>
    <w:rsid w:val="006B5C82"/>
    <w:rsid w:val="006C1E33"/>
    <w:rsid w:val="006C3057"/>
    <w:rsid w:val="006C4E7D"/>
    <w:rsid w:val="006C564A"/>
    <w:rsid w:val="006C574F"/>
    <w:rsid w:val="006C5B4E"/>
    <w:rsid w:val="006C5E49"/>
    <w:rsid w:val="006C7552"/>
    <w:rsid w:val="006C7FD1"/>
    <w:rsid w:val="006D013B"/>
    <w:rsid w:val="006D151E"/>
    <w:rsid w:val="006D4F7A"/>
    <w:rsid w:val="006E02C1"/>
    <w:rsid w:val="006E1A65"/>
    <w:rsid w:val="006E253E"/>
    <w:rsid w:val="006E2B5D"/>
    <w:rsid w:val="006E3640"/>
    <w:rsid w:val="006E397F"/>
    <w:rsid w:val="006E60C5"/>
    <w:rsid w:val="006F01FC"/>
    <w:rsid w:val="006F0FBD"/>
    <w:rsid w:val="006F299B"/>
    <w:rsid w:val="006F3E86"/>
    <w:rsid w:val="006F68BA"/>
    <w:rsid w:val="007022F7"/>
    <w:rsid w:val="00703EE5"/>
    <w:rsid w:val="0070624D"/>
    <w:rsid w:val="00706538"/>
    <w:rsid w:val="00707CEA"/>
    <w:rsid w:val="0071064C"/>
    <w:rsid w:val="007114DA"/>
    <w:rsid w:val="00711B22"/>
    <w:rsid w:val="007166C9"/>
    <w:rsid w:val="00716CE0"/>
    <w:rsid w:val="00722CE7"/>
    <w:rsid w:val="00724000"/>
    <w:rsid w:val="0072475F"/>
    <w:rsid w:val="0072700E"/>
    <w:rsid w:val="0073045C"/>
    <w:rsid w:val="00732491"/>
    <w:rsid w:val="00732E70"/>
    <w:rsid w:val="00735601"/>
    <w:rsid w:val="0073612B"/>
    <w:rsid w:val="0074026E"/>
    <w:rsid w:val="00741F6A"/>
    <w:rsid w:val="00742187"/>
    <w:rsid w:val="00742746"/>
    <w:rsid w:val="00745FFA"/>
    <w:rsid w:val="00746554"/>
    <w:rsid w:val="00746F25"/>
    <w:rsid w:val="00747BC3"/>
    <w:rsid w:val="0075331E"/>
    <w:rsid w:val="0075376F"/>
    <w:rsid w:val="007541E3"/>
    <w:rsid w:val="00754670"/>
    <w:rsid w:val="00755CA0"/>
    <w:rsid w:val="0075792F"/>
    <w:rsid w:val="00761DB1"/>
    <w:rsid w:val="00761ED5"/>
    <w:rsid w:val="00761F9C"/>
    <w:rsid w:val="007628DC"/>
    <w:rsid w:val="00763761"/>
    <w:rsid w:val="00765A17"/>
    <w:rsid w:val="00765D5D"/>
    <w:rsid w:val="00765EA2"/>
    <w:rsid w:val="00766B96"/>
    <w:rsid w:val="00767028"/>
    <w:rsid w:val="00767840"/>
    <w:rsid w:val="007707F3"/>
    <w:rsid w:val="00771189"/>
    <w:rsid w:val="007716DD"/>
    <w:rsid w:val="007722D6"/>
    <w:rsid w:val="007722FD"/>
    <w:rsid w:val="00782DAD"/>
    <w:rsid w:val="007859CE"/>
    <w:rsid w:val="00794BA9"/>
    <w:rsid w:val="007A00C0"/>
    <w:rsid w:val="007A0C76"/>
    <w:rsid w:val="007A13D1"/>
    <w:rsid w:val="007A56F7"/>
    <w:rsid w:val="007A6151"/>
    <w:rsid w:val="007B1A34"/>
    <w:rsid w:val="007B1B22"/>
    <w:rsid w:val="007B40C2"/>
    <w:rsid w:val="007B4DC2"/>
    <w:rsid w:val="007B51ED"/>
    <w:rsid w:val="007B63FF"/>
    <w:rsid w:val="007C4C1C"/>
    <w:rsid w:val="007D11F5"/>
    <w:rsid w:val="007D2413"/>
    <w:rsid w:val="007D29E1"/>
    <w:rsid w:val="007D387A"/>
    <w:rsid w:val="007D40DD"/>
    <w:rsid w:val="007D44AD"/>
    <w:rsid w:val="007D64A3"/>
    <w:rsid w:val="007D79CE"/>
    <w:rsid w:val="007E0ECD"/>
    <w:rsid w:val="007E245D"/>
    <w:rsid w:val="007E4EE9"/>
    <w:rsid w:val="007E530B"/>
    <w:rsid w:val="007E5C95"/>
    <w:rsid w:val="007E76F0"/>
    <w:rsid w:val="007F058A"/>
    <w:rsid w:val="007F0DD5"/>
    <w:rsid w:val="007F1152"/>
    <w:rsid w:val="007F194F"/>
    <w:rsid w:val="007F1FB0"/>
    <w:rsid w:val="007F2B93"/>
    <w:rsid w:val="007F5473"/>
    <w:rsid w:val="007F70D8"/>
    <w:rsid w:val="0080539D"/>
    <w:rsid w:val="00807938"/>
    <w:rsid w:val="008119AB"/>
    <w:rsid w:val="008151AA"/>
    <w:rsid w:val="00821BD2"/>
    <w:rsid w:val="00821E7A"/>
    <w:rsid w:val="0082222E"/>
    <w:rsid w:val="00830820"/>
    <w:rsid w:val="00831FE1"/>
    <w:rsid w:val="00832D8F"/>
    <w:rsid w:val="00836F1B"/>
    <w:rsid w:val="00840029"/>
    <w:rsid w:val="0084015D"/>
    <w:rsid w:val="00840E20"/>
    <w:rsid w:val="00841C97"/>
    <w:rsid w:val="008429A1"/>
    <w:rsid w:val="00842A32"/>
    <w:rsid w:val="008444FF"/>
    <w:rsid w:val="00846A0E"/>
    <w:rsid w:val="00852882"/>
    <w:rsid w:val="00853165"/>
    <w:rsid w:val="008533F4"/>
    <w:rsid w:val="00853AB0"/>
    <w:rsid w:val="00855840"/>
    <w:rsid w:val="008614F9"/>
    <w:rsid w:val="008646B8"/>
    <w:rsid w:val="00864EAB"/>
    <w:rsid w:val="00865D5D"/>
    <w:rsid w:val="00866014"/>
    <w:rsid w:val="00870048"/>
    <w:rsid w:val="0087098A"/>
    <w:rsid w:val="00870D30"/>
    <w:rsid w:val="00873232"/>
    <w:rsid w:val="0087341C"/>
    <w:rsid w:val="00874636"/>
    <w:rsid w:val="008747C4"/>
    <w:rsid w:val="00875823"/>
    <w:rsid w:val="00876214"/>
    <w:rsid w:val="008771B7"/>
    <w:rsid w:val="00880AF6"/>
    <w:rsid w:val="008822F6"/>
    <w:rsid w:val="00882932"/>
    <w:rsid w:val="00882D83"/>
    <w:rsid w:val="00887B09"/>
    <w:rsid w:val="008908A2"/>
    <w:rsid w:val="00890BA2"/>
    <w:rsid w:val="00890EFF"/>
    <w:rsid w:val="0089403C"/>
    <w:rsid w:val="0089413E"/>
    <w:rsid w:val="0089748D"/>
    <w:rsid w:val="008A268B"/>
    <w:rsid w:val="008A46FA"/>
    <w:rsid w:val="008A48C6"/>
    <w:rsid w:val="008A4970"/>
    <w:rsid w:val="008A5A3F"/>
    <w:rsid w:val="008B3311"/>
    <w:rsid w:val="008B4A90"/>
    <w:rsid w:val="008B5510"/>
    <w:rsid w:val="008B636A"/>
    <w:rsid w:val="008C0D9C"/>
    <w:rsid w:val="008C2FE0"/>
    <w:rsid w:val="008C362A"/>
    <w:rsid w:val="008C44FB"/>
    <w:rsid w:val="008C5844"/>
    <w:rsid w:val="008D0370"/>
    <w:rsid w:val="008D0DE3"/>
    <w:rsid w:val="008D410A"/>
    <w:rsid w:val="008D431A"/>
    <w:rsid w:val="008D4763"/>
    <w:rsid w:val="008D4E62"/>
    <w:rsid w:val="008D7CFE"/>
    <w:rsid w:val="008E1A32"/>
    <w:rsid w:val="008E23A8"/>
    <w:rsid w:val="008E2838"/>
    <w:rsid w:val="008E34AC"/>
    <w:rsid w:val="008E34EB"/>
    <w:rsid w:val="008E3A3E"/>
    <w:rsid w:val="008E4643"/>
    <w:rsid w:val="008E5B7D"/>
    <w:rsid w:val="008E6E22"/>
    <w:rsid w:val="008E7C70"/>
    <w:rsid w:val="008F150C"/>
    <w:rsid w:val="008F3051"/>
    <w:rsid w:val="008F4331"/>
    <w:rsid w:val="00901D22"/>
    <w:rsid w:val="0091016B"/>
    <w:rsid w:val="009116AB"/>
    <w:rsid w:val="009117B1"/>
    <w:rsid w:val="0091213C"/>
    <w:rsid w:val="00913314"/>
    <w:rsid w:val="00913E27"/>
    <w:rsid w:val="00915C71"/>
    <w:rsid w:val="00916B37"/>
    <w:rsid w:val="00920E6C"/>
    <w:rsid w:val="0092104F"/>
    <w:rsid w:val="009218DA"/>
    <w:rsid w:val="00921EE4"/>
    <w:rsid w:val="009231E0"/>
    <w:rsid w:val="00923F03"/>
    <w:rsid w:val="009245D2"/>
    <w:rsid w:val="00926B02"/>
    <w:rsid w:val="00926B30"/>
    <w:rsid w:val="00926E72"/>
    <w:rsid w:val="00926F11"/>
    <w:rsid w:val="00927681"/>
    <w:rsid w:val="00933CB3"/>
    <w:rsid w:val="009340D4"/>
    <w:rsid w:val="00936900"/>
    <w:rsid w:val="009476FA"/>
    <w:rsid w:val="009505B8"/>
    <w:rsid w:val="0095662A"/>
    <w:rsid w:val="00960F3E"/>
    <w:rsid w:val="00961B6D"/>
    <w:rsid w:val="00963950"/>
    <w:rsid w:val="00965A73"/>
    <w:rsid w:val="009679D3"/>
    <w:rsid w:val="00967C18"/>
    <w:rsid w:val="009701F8"/>
    <w:rsid w:val="00971BDA"/>
    <w:rsid w:val="0097324D"/>
    <w:rsid w:val="009738A4"/>
    <w:rsid w:val="00973BCB"/>
    <w:rsid w:val="00985EB3"/>
    <w:rsid w:val="009865DD"/>
    <w:rsid w:val="00992172"/>
    <w:rsid w:val="0099610E"/>
    <w:rsid w:val="00996581"/>
    <w:rsid w:val="009A1195"/>
    <w:rsid w:val="009A1F24"/>
    <w:rsid w:val="009A2A12"/>
    <w:rsid w:val="009A36AA"/>
    <w:rsid w:val="009A4900"/>
    <w:rsid w:val="009A5510"/>
    <w:rsid w:val="009A61D3"/>
    <w:rsid w:val="009A628C"/>
    <w:rsid w:val="009B11B4"/>
    <w:rsid w:val="009B21CF"/>
    <w:rsid w:val="009B68AE"/>
    <w:rsid w:val="009B6DA0"/>
    <w:rsid w:val="009C0DEC"/>
    <w:rsid w:val="009D1CE1"/>
    <w:rsid w:val="009D3772"/>
    <w:rsid w:val="009D4197"/>
    <w:rsid w:val="009D513E"/>
    <w:rsid w:val="009D57E3"/>
    <w:rsid w:val="009D5EE1"/>
    <w:rsid w:val="009D6B1D"/>
    <w:rsid w:val="009D7BC9"/>
    <w:rsid w:val="009E02C2"/>
    <w:rsid w:val="009E04BF"/>
    <w:rsid w:val="009E0A14"/>
    <w:rsid w:val="009E1B31"/>
    <w:rsid w:val="009E6DA8"/>
    <w:rsid w:val="009F0AD3"/>
    <w:rsid w:val="009F0E9B"/>
    <w:rsid w:val="009F2113"/>
    <w:rsid w:val="009F3401"/>
    <w:rsid w:val="009F4BA2"/>
    <w:rsid w:val="009F64D8"/>
    <w:rsid w:val="00A004EF"/>
    <w:rsid w:val="00A0099E"/>
    <w:rsid w:val="00A01FB9"/>
    <w:rsid w:val="00A0225C"/>
    <w:rsid w:val="00A10BB4"/>
    <w:rsid w:val="00A10C52"/>
    <w:rsid w:val="00A11980"/>
    <w:rsid w:val="00A12AEC"/>
    <w:rsid w:val="00A13CB8"/>
    <w:rsid w:val="00A16B47"/>
    <w:rsid w:val="00A2019F"/>
    <w:rsid w:val="00A213BC"/>
    <w:rsid w:val="00A2171B"/>
    <w:rsid w:val="00A22C7A"/>
    <w:rsid w:val="00A22F81"/>
    <w:rsid w:val="00A22FCC"/>
    <w:rsid w:val="00A233C3"/>
    <w:rsid w:val="00A24F19"/>
    <w:rsid w:val="00A25703"/>
    <w:rsid w:val="00A258EB"/>
    <w:rsid w:val="00A25B5B"/>
    <w:rsid w:val="00A2763C"/>
    <w:rsid w:val="00A30009"/>
    <w:rsid w:val="00A31964"/>
    <w:rsid w:val="00A32821"/>
    <w:rsid w:val="00A335C1"/>
    <w:rsid w:val="00A33DDB"/>
    <w:rsid w:val="00A34467"/>
    <w:rsid w:val="00A3517E"/>
    <w:rsid w:val="00A351A4"/>
    <w:rsid w:val="00A353EA"/>
    <w:rsid w:val="00A36D28"/>
    <w:rsid w:val="00A402F3"/>
    <w:rsid w:val="00A408FD"/>
    <w:rsid w:val="00A44F39"/>
    <w:rsid w:val="00A45E7B"/>
    <w:rsid w:val="00A46656"/>
    <w:rsid w:val="00A475D7"/>
    <w:rsid w:val="00A478D7"/>
    <w:rsid w:val="00A51DED"/>
    <w:rsid w:val="00A533B0"/>
    <w:rsid w:val="00A543D3"/>
    <w:rsid w:val="00A5662A"/>
    <w:rsid w:val="00A57470"/>
    <w:rsid w:val="00A579C3"/>
    <w:rsid w:val="00A60178"/>
    <w:rsid w:val="00A61785"/>
    <w:rsid w:val="00A6301B"/>
    <w:rsid w:val="00A63A71"/>
    <w:rsid w:val="00A64A52"/>
    <w:rsid w:val="00A65C34"/>
    <w:rsid w:val="00A65CA9"/>
    <w:rsid w:val="00A65D15"/>
    <w:rsid w:val="00A65F36"/>
    <w:rsid w:val="00A70132"/>
    <w:rsid w:val="00A72726"/>
    <w:rsid w:val="00A741C1"/>
    <w:rsid w:val="00A8441B"/>
    <w:rsid w:val="00A84B81"/>
    <w:rsid w:val="00A8502F"/>
    <w:rsid w:val="00A8611C"/>
    <w:rsid w:val="00A87A28"/>
    <w:rsid w:val="00A92DF6"/>
    <w:rsid w:val="00A93562"/>
    <w:rsid w:val="00A935FF"/>
    <w:rsid w:val="00A937F5"/>
    <w:rsid w:val="00A962C4"/>
    <w:rsid w:val="00AA24CE"/>
    <w:rsid w:val="00AA4C10"/>
    <w:rsid w:val="00AA4D05"/>
    <w:rsid w:val="00AA7101"/>
    <w:rsid w:val="00AB1ACA"/>
    <w:rsid w:val="00AB4CF8"/>
    <w:rsid w:val="00AB5322"/>
    <w:rsid w:val="00AB53CE"/>
    <w:rsid w:val="00AC14B6"/>
    <w:rsid w:val="00AC1DEB"/>
    <w:rsid w:val="00AC3B1F"/>
    <w:rsid w:val="00AC3B47"/>
    <w:rsid w:val="00AC60C6"/>
    <w:rsid w:val="00AC6354"/>
    <w:rsid w:val="00AC6477"/>
    <w:rsid w:val="00AD2528"/>
    <w:rsid w:val="00AD61B4"/>
    <w:rsid w:val="00AD7560"/>
    <w:rsid w:val="00AE1CE2"/>
    <w:rsid w:val="00AE24A1"/>
    <w:rsid w:val="00AE3095"/>
    <w:rsid w:val="00AE396F"/>
    <w:rsid w:val="00AE4C2B"/>
    <w:rsid w:val="00AE50B8"/>
    <w:rsid w:val="00AE5375"/>
    <w:rsid w:val="00AE58EC"/>
    <w:rsid w:val="00AF06F8"/>
    <w:rsid w:val="00AF17C6"/>
    <w:rsid w:val="00AF2CF5"/>
    <w:rsid w:val="00AF4097"/>
    <w:rsid w:val="00AF409A"/>
    <w:rsid w:val="00AF6DD4"/>
    <w:rsid w:val="00B0443A"/>
    <w:rsid w:val="00B065C4"/>
    <w:rsid w:val="00B068C7"/>
    <w:rsid w:val="00B06B72"/>
    <w:rsid w:val="00B10DA6"/>
    <w:rsid w:val="00B11753"/>
    <w:rsid w:val="00B149D7"/>
    <w:rsid w:val="00B14FB2"/>
    <w:rsid w:val="00B16605"/>
    <w:rsid w:val="00B203D0"/>
    <w:rsid w:val="00B21315"/>
    <w:rsid w:val="00B21806"/>
    <w:rsid w:val="00B220AE"/>
    <w:rsid w:val="00B225C9"/>
    <w:rsid w:val="00B2718C"/>
    <w:rsid w:val="00B27F0D"/>
    <w:rsid w:val="00B30168"/>
    <w:rsid w:val="00B34974"/>
    <w:rsid w:val="00B378CC"/>
    <w:rsid w:val="00B379C3"/>
    <w:rsid w:val="00B37FC2"/>
    <w:rsid w:val="00B4152F"/>
    <w:rsid w:val="00B430A7"/>
    <w:rsid w:val="00B443E0"/>
    <w:rsid w:val="00B46004"/>
    <w:rsid w:val="00B47E55"/>
    <w:rsid w:val="00B5162C"/>
    <w:rsid w:val="00B52C0E"/>
    <w:rsid w:val="00B53647"/>
    <w:rsid w:val="00B541A5"/>
    <w:rsid w:val="00B54A77"/>
    <w:rsid w:val="00B55901"/>
    <w:rsid w:val="00B56B33"/>
    <w:rsid w:val="00B62666"/>
    <w:rsid w:val="00B62A26"/>
    <w:rsid w:val="00B6305B"/>
    <w:rsid w:val="00B667CB"/>
    <w:rsid w:val="00B7378F"/>
    <w:rsid w:val="00B741E1"/>
    <w:rsid w:val="00B7526B"/>
    <w:rsid w:val="00B754D0"/>
    <w:rsid w:val="00B755E0"/>
    <w:rsid w:val="00B76840"/>
    <w:rsid w:val="00B80D8D"/>
    <w:rsid w:val="00B81CCB"/>
    <w:rsid w:val="00B904E9"/>
    <w:rsid w:val="00B90516"/>
    <w:rsid w:val="00B918F9"/>
    <w:rsid w:val="00B91D84"/>
    <w:rsid w:val="00B92C94"/>
    <w:rsid w:val="00B94823"/>
    <w:rsid w:val="00B94BD5"/>
    <w:rsid w:val="00B96191"/>
    <w:rsid w:val="00BA0F46"/>
    <w:rsid w:val="00BA20F2"/>
    <w:rsid w:val="00BA65D4"/>
    <w:rsid w:val="00BA7C49"/>
    <w:rsid w:val="00BB02F1"/>
    <w:rsid w:val="00BB031B"/>
    <w:rsid w:val="00BB0B8A"/>
    <w:rsid w:val="00BB3045"/>
    <w:rsid w:val="00BB33CE"/>
    <w:rsid w:val="00BB47A0"/>
    <w:rsid w:val="00BB52B2"/>
    <w:rsid w:val="00BB52BE"/>
    <w:rsid w:val="00BB59DC"/>
    <w:rsid w:val="00BB6E14"/>
    <w:rsid w:val="00BC2751"/>
    <w:rsid w:val="00BC3B34"/>
    <w:rsid w:val="00BC3C51"/>
    <w:rsid w:val="00BC3E24"/>
    <w:rsid w:val="00BC5404"/>
    <w:rsid w:val="00BC5F82"/>
    <w:rsid w:val="00BD1ECB"/>
    <w:rsid w:val="00BD2136"/>
    <w:rsid w:val="00BD2225"/>
    <w:rsid w:val="00BD4691"/>
    <w:rsid w:val="00BD6479"/>
    <w:rsid w:val="00BD76DF"/>
    <w:rsid w:val="00BE191E"/>
    <w:rsid w:val="00BE1D2D"/>
    <w:rsid w:val="00BE28D9"/>
    <w:rsid w:val="00BE3708"/>
    <w:rsid w:val="00BE4667"/>
    <w:rsid w:val="00BE4930"/>
    <w:rsid w:val="00BE51CE"/>
    <w:rsid w:val="00BE587C"/>
    <w:rsid w:val="00BE6253"/>
    <w:rsid w:val="00BE6598"/>
    <w:rsid w:val="00BE68E1"/>
    <w:rsid w:val="00BF1374"/>
    <w:rsid w:val="00BF15F2"/>
    <w:rsid w:val="00BF44DF"/>
    <w:rsid w:val="00BF4E8B"/>
    <w:rsid w:val="00BF58DC"/>
    <w:rsid w:val="00BF6B34"/>
    <w:rsid w:val="00C05330"/>
    <w:rsid w:val="00C07503"/>
    <w:rsid w:val="00C07B33"/>
    <w:rsid w:val="00C11199"/>
    <w:rsid w:val="00C1120B"/>
    <w:rsid w:val="00C114B3"/>
    <w:rsid w:val="00C121B9"/>
    <w:rsid w:val="00C14029"/>
    <w:rsid w:val="00C14968"/>
    <w:rsid w:val="00C14A30"/>
    <w:rsid w:val="00C162CB"/>
    <w:rsid w:val="00C16682"/>
    <w:rsid w:val="00C173CF"/>
    <w:rsid w:val="00C222D4"/>
    <w:rsid w:val="00C261D4"/>
    <w:rsid w:val="00C31398"/>
    <w:rsid w:val="00C31FCE"/>
    <w:rsid w:val="00C32613"/>
    <w:rsid w:val="00C348EA"/>
    <w:rsid w:val="00C3797A"/>
    <w:rsid w:val="00C4014E"/>
    <w:rsid w:val="00C40184"/>
    <w:rsid w:val="00C40228"/>
    <w:rsid w:val="00C41A34"/>
    <w:rsid w:val="00C42BC8"/>
    <w:rsid w:val="00C4485D"/>
    <w:rsid w:val="00C44D2E"/>
    <w:rsid w:val="00C46B40"/>
    <w:rsid w:val="00C46DBF"/>
    <w:rsid w:val="00C52CE7"/>
    <w:rsid w:val="00C53EE1"/>
    <w:rsid w:val="00C55A3A"/>
    <w:rsid w:val="00C56C37"/>
    <w:rsid w:val="00C60536"/>
    <w:rsid w:val="00C6257D"/>
    <w:rsid w:val="00C6277F"/>
    <w:rsid w:val="00C64F57"/>
    <w:rsid w:val="00C6504E"/>
    <w:rsid w:val="00C6538B"/>
    <w:rsid w:val="00C657D4"/>
    <w:rsid w:val="00C723B7"/>
    <w:rsid w:val="00C72522"/>
    <w:rsid w:val="00C72EA3"/>
    <w:rsid w:val="00C756A6"/>
    <w:rsid w:val="00C7570F"/>
    <w:rsid w:val="00C76205"/>
    <w:rsid w:val="00C769F4"/>
    <w:rsid w:val="00C77047"/>
    <w:rsid w:val="00C77FA2"/>
    <w:rsid w:val="00C80D8E"/>
    <w:rsid w:val="00C826D1"/>
    <w:rsid w:val="00C82F69"/>
    <w:rsid w:val="00C83ADE"/>
    <w:rsid w:val="00C86244"/>
    <w:rsid w:val="00C8635D"/>
    <w:rsid w:val="00C93F4B"/>
    <w:rsid w:val="00C94758"/>
    <w:rsid w:val="00C9712F"/>
    <w:rsid w:val="00CA42C8"/>
    <w:rsid w:val="00CA5A0E"/>
    <w:rsid w:val="00CA5C6D"/>
    <w:rsid w:val="00CB064F"/>
    <w:rsid w:val="00CB160A"/>
    <w:rsid w:val="00CB34FE"/>
    <w:rsid w:val="00CB3649"/>
    <w:rsid w:val="00CB3913"/>
    <w:rsid w:val="00CB4449"/>
    <w:rsid w:val="00CB58E1"/>
    <w:rsid w:val="00CC25C5"/>
    <w:rsid w:val="00CC30A6"/>
    <w:rsid w:val="00CC36F4"/>
    <w:rsid w:val="00CC525E"/>
    <w:rsid w:val="00CC5C45"/>
    <w:rsid w:val="00CC7447"/>
    <w:rsid w:val="00CC7A7E"/>
    <w:rsid w:val="00CD0A0E"/>
    <w:rsid w:val="00CD3690"/>
    <w:rsid w:val="00CD4DE7"/>
    <w:rsid w:val="00CD55AC"/>
    <w:rsid w:val="00CD7613"/>
    <w:rsid w:val="00CD7954"/>
    <w:rsid w:val="00CE097E"/>
    <w:rsid w:val="00CE30EB"/>
    <w:rsid w:val="00CE3CAD"/>
    <w:rsid w:val="00CE4143"/>
    <w:rsid w:val="00CE41D3"/>
    <w:rsid w:val="00CE519B"/>
    <w:rsid w:val="00CE5541"/>
    <w:rsid w:val="00CE6A93"/>
    <w:rsid w:val="00CF0FB8"/>
    <w:rsid w:val="00CF2B5F"/>
    <w:rsid w:val="00CF3733"/>
    <w:rsid w:val="00CF3F20"/>
    <w:rsid w:val="00CF469A"/>
    <w:rsid w:val="00CF6C8E"/>
    <w:rsid w:val="00D01475"/>
    <w:rsid w:val="00D03C27"/>
    <w:rsid w:val="00D03C28"/>
    <w:rsid w:val="00D03FB8"/>
    <w:rsid w:val="00D0577E"/>
    <w:rsid w:val="00D061BA"/>
    <w:rsid w:val="00D06C6F"/>
    <w:rsid w:val="00D06E8D"/>
    <w:rsid w:val="00D07621"/>
    <w:rsid w:val="00D07EB3"/>
    <w:rsid w:val="00D108AB"/>
    <w:rsid w:val="00D13720"/>
    <w:rsid w:val="00D15BC7"/>
    <w:rsid w:val="00D15C34"/>
    <w:rsid w:val="00D17AB3"/>
    <w:rsid w:val="00D2088F"/>
    <w:rsid w:val="00D21A24"/>
    <w:rsid w:val="00D24099"/>
    <w:rsid w:val="00D24C0E"/>
    <w:rsid w:val="00D24C8A"/>
    <w:rsid w:val="00D255CE"/>
    <w:rsid w:val="00D26D5E"/>
    <w:rsid w:val="00D31C43"/>
    <w:rsid w:val="00D32302"/>
    <w:rsid w:val="00D32ACB"/>
    <w:rsid w:val="00D33DC0"/>
    <w:rsid w:val="00D3574D"/>
    <w:rsid w:val="00D36F9D"/>
    <w:rsid w:val="00D42EF0"/>
    <w:rsid w:val="00D4322E"/>
    <w:rsid w:val="00D44408"/>
    <w:rsid w:val="00D514AF"/>
    <w:rsid w:val="00D51675"/>
    <w:rsid w:val="00D53C08"/>
    <w:rsid w:val="00D53E12"/>
    <w:rsid w:val="00D54455"/>
    <w:rsid w:val="00D55C69"/>
    <w:rsid w:val="00D57836"/>
    <w:rsid w:val="00D612BB"/>
    <w:rsid w:val="00D61526"/>
    <w:rsid w:val="00D674B9"/>
    <w:rsid w:val="00D73B1D"/>
    <w:rsid w:val="00D75281"/>
    <w:rsid w:val="00D75C12"/>
    <w:rsid w:val="00D764BB"/>
    <w:rsid w:val="00D76A99"/>
    <w:rsid w:val="00D7733F"/>
    <w:rsid w:val="00D77DF6"/>
    <w:rsid w:val="00D83128"/>
    <w:rsid w:val="00D84C69"/>
    <w:rsid w:val="00D84E38"/>
    <w:rsid w:val="00D85734"/>
    <w:rsid w:val="00D867C2"/>
    <w:rsid w:val="00D930C0"/>
    <w:rsid w:val="00D93482"/>
    <w:rsid w:val="00D93D8E"/>
    <w:rsid w:val="00D95864"/>
    <w:rsid w:val="00D96F90"/>
    <w:rsid w:val="00DA014B"/>
    <w:rsid w:val="00DA0F02"/>
    <w:rsid w:val="00DA20BD"/>
    <w:rsid w:val="00DA260A"/>
    <w:rsid w:val="00DA2B26"/>
    <w:rsid w:val="00DA3638"/>
    <w:rsid w:val="00DB02D5"/>
    <w:rsid w:val="00DB0341"/>
    <w:rsid w:val="00DB1245"/>
    <w:rsid w:val="00DB140E"/>
    <w:rsid w:val="00DB1F24"/>
    <w:rsid w:val="00DB2818"/>
    <w:rsid w:val="00DB2E87"/>
    <w:rsid w:val="00DB3D35"/>
    <w:rsid w:val="00DB3FB2"/>
    <w:rsid w:val="00DB3FE2"/>
    <w:rsid w:val="00DB4C7F"/>
    <w:rsid w:val="00DB54FD"/>
    <w:rsid w:val="00DC0597"/>
    <w:rsid w:val="00DC1334"/>
    <w:rsid w:val="00DC1667"/>
    <w:rsid w:val="00DC2D17"/>
    <w:rsid w:val="00DC30E7"/>
    <w:rsid w:val="00DC37BE"/>
    <w:rsid w:val="00DC37F1"/>
    <w:rsid w:val="00DC3DE5"/>
    <w:rsid w:val="00DC7ACF"/>
    <w:rsid w:val="00DD1240"/>
    <w:rsid w:val="00DD240A"/>
    <w:rsid w:val="00DD2998"/>
    <w:rsid w:val="00DD6B9E"/>
    <w:rsid w:val="00DD7DBB"/>
    <w:rsid w:val="00DE080A"/>
    <w:rsid w:val="00DE0C1F"/>
    <w:rsid w:val="00DE15F3"/>
    <w:rsid w:val="00DE1DFC"/>
    <w:rsid w:val="00DE265A"/>
    <w:rsid w:val="00DE3447"/>
    <w:rsid w:val="00DE6586"/>
    <w:rsid w:val="00DE7D27"/>
    <w:rsid w:val="00DF0579"/>
    <w:rsid w:val="00DF17BE"/>
    <w:rsid w:val="00DF2D8D"/>
    <w:rsid w:val="00DF3DD3"/>
    <w:rsid w:val="00DF4424"/>
    <w:rsid w:val="00DF44CA"/>
    <w:rsid w:val="00DF4668"/>
    <w:rsid w:val="00DF56AB"/>
    <w:rsid w:val="00DF6AA2"/>
    <w:rsid w:val="00DF6E71"/>
    <w:rsid w:val="00DF7632"/>
    <w:rsid w:val="00DF7AC4"/>
    <w:rsid w:val="00E00010"/>
    <w:rsid w:val="00E01BD5"/>
    <w:rsid w:val="00E03592"/>
    <w:rsid w:val="00E03EA2"/>
    <w:rsid w:val="00E03FC9"/>
    <w:rsid w:val="00E04AA7"/>
    <w:rsid w:val="00E05225"/>
    <w:rsid w:val="00E05C04"/>
    <w:rsid w:val="00E13329"/>
    <w:rsid w:val="00E139EC"/>
    <w:rsid w:val="00E15B0F"/>
    <w:rsid w:val="00E16138"/>
    <w:rsid w:val="00E2473C"/>
    <w:rsid w:val="00E24BA5"/>
    <w:rsid w:val="00E25946"/>
    <w:rsid w:val="00E25CEB"/>
    <w:rsid w:val="00E30859"/>
    <w:rsid w:val="00E327C8"/>
    <w:rsid w:val="00E33242"/>
    <w:rsid w:val="00E34B3C"/>
    <w:rsid w:val="00E37046"/>
    <w:rsid w:val="00E37091"/>
    <w:rsid w:val="00E43F79"/>
    <w:rsid w:val="00E45D99"/>
    <w:rsid w:val="00E461C5"/>
    <w:rsid w:val="00E47EDF"/>
    <w:rsid w:val="00E514E1"/>
    <w:rsid w:val="00E51890"/>
    <w:rsid w:val="00E51DB0"/>
    <w:rsid w:val="00E53031"/>
    <w:rsid w:val="00E548DA"/>
    <w:rsid w:val="00E54B03"/>
    <w:rsid w:val="00E57203"/>
    <w:rsid w:val="00E602E6"/>
    <w:rsid w:val="00E61420"/>
    <w:rsid w:val="00E61960"/>
    <w:rsid w:val="00E62AC4"/>
    <w:rsid w:val="00E635B8"/>
    <w:rsid w:val="00E63B74"/>
    <w:rsid w:val="00E662BD"/>
    <w:rsid w:val="00E677C8"/>
    <w:rsid w:val="00E70B9E"/>
    <w:rsid w:val="00E70CAB"/>
    <w:rsid w:val="00E7266D"/>
    <w:rsid w:val="00E72A42"/>
    <w:rsid w:val="00E7394B"/>
    <w:rsid w:val="00E73EB7"/>
    <w:rsid w:val="00E76E7E"/>
    <w:rsid w:val="00E80187"/>
    <w:rsid w:val="00E80B54"/>
    <w:rsid w:val="00E836F5"/>
    <w:rsid w:val="00E852A8"/>
    <w:rsid w:val="00E868E9"/>
    <w:rsid w:val="00E86CFD"/>
    <w:rsid w:val="00E871AC"/>
    <w:rsid w:val="00E9250D"/>
    <w:rsid w:val="00E92B8F"/>
    <w:rsid w:val="00E934AD"/>
    <w:rsid w:val="00E93C74"/>
    <w:rsid w:val="00E9533B"/>
    <w:rsid w:val="00E95996"/>
    <w:rsid w:val="00E97EA1"/>
    <w:rsid w:val="00EA028E"/>
    <w:rsid w:val="00EA0E75"/>
    <w:rsid w:val="00EA30DD"/>
    <w:rsid w:val="00EA344C"/>
    <w:rsid w:val="00EA4814"/>
    <w:rsid w:val="00EA5EC1"/>
    <w:rsid w:val="00EB180D"/>
    <w:rsid w:val="00EB1B2D"/>
    <w:rsid w:val="00EB3617"/>
    <w:rsid w:val="00EB373A"/>
    <w:rsid w:val="00EB3D99"/>
    <w:rsid w:val="00EB3F05"/>
    <w:rsid w:val="00EB620D"/>
    <w:rsid w:val="00EB6718"/>
    <w:rsid w:val="00EB70DD"/>
    <w:rsid w:val="00EB787B"/>
    <w:rsid w:val="00EC1360"/>
    <w:rsid w:val="00EC3D82"/>
    <w:rsid w:val="00EC5CFC"/>
    <w:rsid w:val="00EC68B6"/>
    <w:rsid w:val="00EC7371"/>
    <w:rsid w:val="00ED1BE3"/>
    <w:rsid w:val="00ED1D33"/>
    <w:rsid w:val="00ED1E9A"/>
    <w:rsid w:val="00ED3131"/>
    <w:rsid w:val="00ED43F3"/>
    <w:rsid w:val="00ED4C3D"/>
    <w:rsid w:val="00ED6389"/>
    <w:rsid w:val="00ED722E"/>
    <w:rsid w:val="00ED7C27"/>
    <w:rsid w:val="00EE4F7C"/>
    <w:rsid w:val="00EE5EDD"/>
    <w:rsid w:val="00EE6B39"/>
    <w:rsid w:val="00EF0548"/>
    <w:rsid w:val="00EF4135"/>
    <w:rsid w:val="00EF5CA9"/>
    <w:rsid w:val="00EF7F86"/>
    <w:rsid w:val="00F04A8A"/>
    <w:rsid w:val="00F07752"/>
    <w:rsid w:val="00F113CC"/>
    <w:rsid w:val="00F12347"/>
    <w:rsid w:val="00F12BD6"/>
    <w:rsid w:val="00F14680"/>
    <w:rsid w:val="00F21954"/>
    <w:rsid w:val="00F22D2A"/>
    <w:rsid w:val="00F23C29"/>
    <w:rsid w:val="00F23CA5"/>
    <w:rsid w:val="00F24776"/>
    <w:rsid w:val="00F26FC1"/>
    <w:rsid w:val="00F27852"/>
    <w:rsid w:val="00F33885"/>
    <w:rsid w:val="00F34EAE"/>
    <w:rsid w:val="00F35B85"/>
    <w:rsid w:val="00F4556B"/>
    <w:rsid w:val="00F474EF"/>
    <w:rsid w:val="00F53F2E"/>
    <w:rsid w:val="00F55BFC"/>
    <w:rsid w:val="00F56027"/>
    <w:rsid w:val="00F56354"/>
    <w:rsid w:val="00F578EC"/>
    <w:rsid w:val="00F61279"/>
    <w:rsid w:val="00F618E5"/>
    <w:rsid w:val="00F629E5"/>
    <w:rsid w:val="00F6362B"/>
    <w:rsid w:val="00F6368C"/>
    <w:rsid w:val="00F63A2A"/>
    <w:rsid w:val="00F645C9"/>
    <w:rsid w:val="00F655B7"/>
    <w:rsid w:val="00F666B2"/>
    <w:rsid w:val="00F670DB"/>
    <w:rsid w:val="00F71AD4"/>
    <w:rsid w:val="00F73FC4"/>
    <w:rsid w:val="00F74F42"/>
    <w:rsid w:val="00F776FC"/>
    <w:rsid w:val="00F82486"/>
    <w:rsid w:val="00F83042"/>
    <w:rsid w:val="00F847DA"/>
    <w:rsid w:val="00F862D9"/>
    <w:rsid w:val="00F86DEE"/>
    <w:rsid w:val="00F87F1C"/>
    <w:rsid w:val="00F9247E"/>
    <w:rsid w:val="00F945B3"/>
    <w:rsid w:val="00F96E8F"/>
    <w:rsid w:val="00FA048A"/>
    <w:rsid w:val="00FA0D38"/>
    <w:rsid w:val="00FA2756"/>
    <w:rsid w:val="00FA50E4"/>
    <w:rsid w:val="00FA58A5"/>
    <w:rsid w:val="00FA5BB1"/>
    <w:rsid w:val="00FA7694"/>
    <w:rsid w:val="00FB11A2"/>
    <w:rsid w:val="00FB2050"/>
    <w:rsid w:val="00FB37A6"/>
    <w:rsid w:val="00FB3A0C"/>
    <w:rsid w:val="00FC1315"/>
    <w:rsid w:val="00FC162E"/>
    <w:rsid w:val="00FC1B24"/>
    <w:rsid w:val="00FC3495"/>
    <w:rsid w:val="00FC5A99"/>
    <w:rsid w:val="00FC5D9E"/>
    <w:rsid w:val="00FC6EED"/>
    <w:rsid w:val="00FC7604"/>
    <w:rsid w:val="00FC7860"/>
    <w:rsid w:val="00FD07C7"/>
    <w:rsid w:val="00FD30CC"/>
    <w:rsid w:val="00FD4409"/>
    <w:rsid w:val="00FD5D08"/>
    <w:rsid w:val="00FD73F0"/>
    <w:rsid w:val="00FD7CB1"/>
    <w:rsid w:val="00FE0F83"/>
    <w:rsid w:val="00FE165D"/>
    <w:rsid w:val="00FE4F4C"/>
    <w:rsid w:val="00FF0331"/>
    <w:rsid w:val="00FF34A3"/>
    <w:rsid w:val="00FF4777"/>
    <w:rsid w:val="00FF4D98"/>
    <w:rsid w:val="00FF568E"/>
    <w:rsid w:val="00FF59FA"/>
    <w:rsid w:val="00FF5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8BE7E0E"/>
  <w14:defaultImageDpi w14:val="0"/>
  <w15:docId w15:val="{54ED125F-C676-475F-ADCE-89DE75165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spacing w:after="0" w:line="240" w:lineRule="auto"/>
    </w:pPr>
    <w:rPr>
      <w:rFonts w:ascii="Times New Roman" w:hAnsi="Times New Roman"/>
      <w:sz w:val="24"/>
      <w:szCs w:val="24"/>
    </w:rPr>
  </w:style>
  <w:style w:type="paragraph" w:styleId="Heading1">
    <w:name w:val="heading 1"/>
    <w:basedOn w:val="Normal"/>
    <w:next w:val="Normal"/>
    <w:link w:val="Heading1Char"/>
    <w:uiPriority w:val="99"/>
    <w:qFormat/>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9"/>
    <w:qFormat/>
    <w:pPr>
      <w:keepNext/>
      <w:spacing w:before="240" w:after="60"/>
      <w:outlineLvl w:val="1"/>
    </w:pPr>
    <w:rPr>
      <w:rFonts w:ascii="Arial" w:hAnsi="Arial" w:cs="Arial"/>
      <w:b/>
      <w:bCs/>
      <w:i/>
      <w:iCs/>
    </w:rPr>
  </w:style>
  <w:style w:type="paragraph" w:styleId="Heading3">
    <w:name w:val="heading 3"/>
    <w:basedOn w:val="Normal"/>
    <w:next w:val="Normal"/>
    <w:link w:val="Heading3Char"/>
    <w:uiPriority w:val="99"/>
    <w:qFormat/>
    <w:pPr>
      <w:keepNext/>
      <w:spacing w:before="240" w:after="60"/>
      <w:outlineLvl w:val="2"/>
    </w:pPr>
    <w:rPr>
      <w:rFonts w:ascii="Arial" w:hAnsi="Arial" w:cs="Arial"/>
    </w:rPr>
  </w:style>
  <w:style w:type="paragraph" w:styleId="Heading4">
    <w:name w:val="heading 4"/>
    <w:basedOn w:val="Normal"/>
    <w:next w:val="Normal"/>
    <w:link w:val="Heading4Char"/>
    <w:uiPriority w:val="99"/>
    <w:qFormat/>
    <w:pPr>
      <w:keepNext/>
      <w:jc w:val="center"/>
      <w:outlineLvl w:val="3"/>
    </w:pPr>
    <w:rPr>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Cambria"/>
      <w:b/>
      <w:bCs/>
      <w:kern w:val="32"/>
      <w:sz w:val="32"/>
      <w:szCs w:val="32"/>
    </w:rPr>
  </w:style>
  <w:style w:type="character" w:customStyle="1" w:styleId="Heading2Char">
    <w:name w:val="Heading 2 Char"/>
    <w:basedOn w:val="DefaultParagraphFont"/>
    <w:link w:val="Heading2"/>
    <w:uiPriority w:val="99"/>
    <w:locked/>
    <w:rPr>
      <w:rFonts w:ascii="Cambria" w:hAnsi="Cambria" w:cs="Cambria"/>
      <w:b/>
      <w:bCs/>
      <w:i/>
      <w:iCs/>
      <w:sz w:val="28"/>
      <w:szCs w:val="28"/>
    </w:rPr>
  </w:style>
  <w:style w:type="character" w:customStyle="1" w:styleId="Heading3Char">
    <w:name w:val="Heading 3 Char"/>
    <w:basedOn w:val="DefaultParagraphFont"/>
    <w:link w:val="Heading3"/>
    <w:uiPriority w:val="99"/>
    <w:locked/>
    <w:rPr>
      <w:rFonts w:ascii="Cambria" w:hAnsi="Cambria" w:cs="Cambria"/>
      <w:b/>
      <w:bCs/>
      <w:sz w:val="26"/>
      <w:szCs w:val="26"/>
    </w:rPr>
  </w:style>
  <w:style w:type="character" w:customStyle="1" w:styleId="Heading4Char">
    <w:name w:val="Heading 4 Char"/>
    <w:basedOn w:val="DefaultParagraphFont"/>
    <w:link w:val="Heading4"/>
    <w:uiPriority w:val="99"/>
    <w:locked/>
    <w:rPr>
      <w:rFonts w:ascii="Calibri" w:hAnsi="Calibri" w:cs="Calibri"/>
      <w:b/>
      <w:bCs/>
      <w:sz w:val="28"/>
      <w:szCs w:val="28"/>
    </w:rPr>
  </w:style>
  <w:style w:type="paragraph" w:styleId="BodyText2">
    <w:name w:val="Body Text 2"/>
    <w:basedOn w:val="Normal"/>
    <w:link w:val="BodyText2Char"/>
    <w:uiPriority w:val="99"/>
    <w:pPr>
      <w:spacing w:after="120"/>
      <w:ind w:left="360"/>
    </w:pPr>
  </w:style>
  <w:style w:type="character" w:customStyle="1" w:styleId="BodyText2Char">
    <w:name w:val="Body Text 2 Char"/>
    <w:basedOn w:val="DefaultParagraphFont"/>
    <w:link w:val="BodyText2"/>
    <w:uiPriority w:val="99"/>
    <w:locked/>
    <w:rPr>
      <w:rFonts w:cs="Times New Roman"/>
      <w:sz w:val="24"/>
      <w:szCs w:val="24"/>
    </w:rPr>
  </w:style>
  <w:style w:type="paragraph" w:styleId="BodyTextIndent2">
    <w:name w:val="Body Text Indent 2"/>
    <w:basedOn w:val="Normal"/>
    <w:link w:val="BodyTextIndent2Char"/>
    <w:uiPriority w:val="99"/>
    <w:pPr>
      <w:ind w:left="1440"/>
    </w:pPr>
    <w:rPr>
      <w:sz w:val="20"/>
      <w:szCs w:val="20"/>
    </w:rPr>
  </w:style>
  <w:style w:type="character" w:customStyle="1" w:styleId="BodyTextIndent2Char">
    <w:name w:val="Body Text Indent 2 Char"/>
    <w:basedOn w:val="DefaultParagraphFont"/>
    <w:link w:val="BodyTextIndent2"/>
    <w:uiPriority w:val="99"/>
    <w:locked/>
    <w:rPr>
      <w:rFonts w:cs="Times New Roman"/>
      <w:sz w:val="24"/>
      <w:szCs w:val="24"/>
    </w:rPr>
  </w:style>
  <w:style w:type="paragraph" w:styleId="TOC8">
    <w:name w:val="toc 8"/>
    <w:basedOn w:val="Normal"/>
    <w:next w:val="Normal"/>
    <w:autoRedefine/>
    <w:uiPriority w:val="99"/>
    <w:pPr>
      <w:ind w:left="1680"/>
    </w:p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Pr>
      <w:rFonts w:cs="Times New Roman"/>
      <w:sz w:val="24"/>
      <w:szCs w:val="24"/>
    </w:rPr>
  </w:style>
  <w:style w:type="character" w:styleId="PageNumber">
    <w:name w:val="page number"/>
    <w:basedOn w:val="DefaultParagraphFont"/>
    <w:uiPriority w:val="99"/>
    <w:rPr>
      <w:rFonts w:cs="Times New Roman"/>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rFonts w:cs="Times New Roman"/>
      <w:sz w:val="24"/>
      <w:szCs w:val="24"/>
    </w:rPr>
  </w:style>
  <w:style w:type="paragraph" w:customStyle="1" w:styleId="PRT">
    <w:name w:val="PRT"/>
    <w:basedOn w:val="Normal"/>
    <w:next w:val="ART"/>
    <w:uiPriority w:val="99"/>
    <w:pPr>
      <w:numPr>
        <w:numId w:val="1"/>
      </w:numPr>
      <w:suppressAutoHyphens/>
      <w:spacing w:before="480"/>
      <w:jc w:val="both"/>
      <w:outlineLvl w:val="0"/>
    </w:pPr>
    <w:rPr>
      <w:sz w:val="22"/>
      <w:szCs w:val="22"/>
    </w:rPr>
  </w:style>
  <w:style w:type="paragraph" w:customStyle="1" w:styleId="SUT">
    <w:name w:val="SUT"/>
    <w:basedOn w:val="Normal"/>
    <w:next w:val="PR1"/>
    <w:uiPriority w:val="99"/>
    <w:pPr>
      <w:numPr>
        <w:ilvl w:val="1"/>
        <w:numId w:val="1"/>
      </w:numPr>
      <w:suppressAutoHyphens/>
      <w:spacing w:before="240"/>
      <w:jc w:val="both"/>
      <w:outlineLvl w:val="0"/>
    </w:pPr>
    <w:rPr>
      <w:sz w:val="22"/>
      <w:szCs w:val="22"/>
    </w:rPr>
  </w:style>
  <w:style w:type="paragraph" w:customStyle="1" w:styleId="DST">
    <w:name w:val="DST"/>
    <w:basedOn w:val="Normal"/>
    <w:next w:val="PR1"/>
    <w:uiPriority w:val="99"/>
    <w:pPr>
      <w:numPr>
        <w:ilvl w:val="2"/>
        <w:numId w:val="1"/>
      </w:numPr>
      <w:suppressAutoHyphens/>
      <w:spacing w:before="240"/>
      <w:jc w:val="both"/>
      <w:outlineLvl w:val="0"/>
    </w:pPr>
    <w:rPr>
      <w:sz w:val="22"/>
      <w:szCs w:val="22"/>
    </w:rPr>
  </w:style>
  <w:style w:type="paragraph" w:customStyle="1" w:styleId="ART">
    <w:name w:val="ART"/>
    <w:basedOn w:val="Normal"/>
    <w:next w:val="PR1"/>
    <w:uiPriority w:val="99"/>
    <w:pPr>
      <w:numPr>
        <w:ilvl w:val="3"/>
        <w:numId w:val="1"/>
      </w:numPr>
      <w:suppressAutoHyphens/>
      <w:spacing w:before="480"/>
      <w:jc w:val="both"/>
      <w:outlineLvl w:val="1"/>
    </w:pPr>
    <w:rPr>
      <w:sz w:val="22"/>
      <w:szCs w:val="22"/>
    </w:rPr>
  </w:style>
  <w:style w:type="paragraph" w:customStyle="1" w:styleId="PR1">
    <w:name w:val="PR1"/>
    <w:basedOn w:val="Normal"/>
    <w:uiPriority w:val="99"/>
    <w:pPr>
      <w:numPr>
        <w:ilvl w:val="4"/>
        <w:numId w:val="1"/>
      </w:numPr>
      <w:suppressAutoHyphens/>
      <w:spacing w:before="240"/>
      <w:jc w:val="both"/>
      <w:outlineLvl w:val="2"/>
    </w:pPr>
    <w:rPr>
      <w:sz w:val="22"/>
      <w:szCs w:val="22"/>
    </w:rPr>
  </w:style>
  <w:style w:type="paragraph" w:customStyle="1" w:styleId="PR2">
    <w:name w:val="PR2"/>
    <w:basedOn w:val="Normal"/>
    <w:uiPriority w:val="99"/>
    <w:pPr>
      <w:numPr>
        <w:ilvl w:val="5"/>
        <w:numId w:val="1"/>
      </w:numPr>
      <w:suppressAutoHyphens/>
      <w:jc w:val="both"/>
      <w:outlineLvl w:val="3"/>
    </w:pPr>
    <w:rPr>
      <w:sz w:val="22"/>
      <w:szCs w:val="22"/>
    </w:rPr>
  </w:style>
  <w:style w:type="paragraph" w:customStyle="1" w:styleId="PR3">
    <w:name w:val="PR3"/>
    <w:basedOn w:val="Normal"/>
    <w:uiPriority w:val="99"/>
    <w:pPr>
      <w:numPr>
        <w:ilvl w:val="6"/>
        <w:numId w:val="1"/>
      </w:numPr>
      <w:suppressAutoHyphens/>
      <w:jc w:val="both"/>
      <w:outlineLvl w:val="4"/>
    </w:pPr>
    <w:rPr>
      <w:sz w:val="22"/>
      <w:szCs w:val="22"/>
    </w:rPr>
  </w:style>
  <w:style w:type="paragraph" w:customStyle="1" w:styleId="PR4">
    <w:name w:val="PR4"/>
    <w:basedOn w:val="Normal"/>
    <w:uiPriority w:val="99"/>
    <w:pPr>
      <w:numPr>
        <w:ilvl w:val="7"/>
        <w:numId w:val="1"/>
      </w:numPr>
      <w:suppressAutoHyphens/>
      <w:jc w:val="both"/>
      <w:outlineLvl w:val="5"/>
    </w:pPr>
    <w:rPr>
      <w:sz w:val="22"/>
      <w:szCs w:val="22"/>
    </w:rPr>
  </w:style>
  <w:style w:type="paragraph" w:customStyle="1" w:styleId="PR5">
    <w:name w:val="PR5"/>
    <w:basedOn w:val="Normal"/>
    <w:uiPriority w:val="99"/>
    <w:pPr>
      <w:numPr>
        <w:ilvl w:val="8"/>
        <w:numId w:val="1"/>
      </w:numPr>
      <w:suppressAutoHyphens/>
      <w:jc w:val="both"/>
      <w:outlineLvl w:val="6"/>
    </w:pPr>
    <w:rPr>
      <w:sz w:val="22"/>
      <w:szCs w:val="22"/>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locked/>
    <w:rPr>
      <w:rFonts w:ascii="Tahoma" w:hAnsi="Tahoma" w:cs="Tahoma"/>
      <w:sz w:val="16"/>
      <w:szCs w:val="16"/>
    </w:rPr>
  </w:style>
  <w:style w:type="paragraph" w:styleId="ListParagraph">
    <w:name w:val="List Paragraph"/>
    <w:basedOn w:val="Normal"/>
    <w:uiPriority w:val="34"/>
    <w:qFormat/>
    <w:rsid w:val="00873232"/>
    <w:pPr>
      <w:ind w:left="720"/>
    </w:pPr>
  </w:style>
  <w:style w:type="character" w:styleId="Hyperlink">
    <w:name w:val="Hyperlink"/>
    <w:basedOn w:val="DefaultParagraphFont"/>
    <w:uiPriority w:val="99"/>
    <w:unhideWhenUsed/>
    <w:rsid w:val="00765EA2"/>
    <w:rPr>
      <w:color w:val="0000FF" w:themeColor="hyperlink"/>
      <w:u w:val="single"/>
    </w:rPr>
  </w:style>
  <w:style w:type="character" w:styleId="FollowedHyperlink">
    <w:name w:val="FollowedHyperlink"/>
    <w:basedOn w:val="DefaultParagraphFont"/>
    <w:uiPriority w:val="99"/>
    <w:semiHidden/>
    <w:unhideWhenUsed/>
    <w:rsid w:val="00AE24A1"/>
    <w:rPr>
      <w:color w:val="800080" w:themeColor="followedHyperlink"/>
      <w:u w:val="single"/>
    </w:rPr>
  </w:style>
  <w:style w:type="paragraph" w:styleId="NormalWeb">
    <w:name w:val="Normal (Web)"/>
    <w:basedOn w:val="Normal"/>
    <w:uiPriority w:val="99"/>
    <w:semiHidden/>
    <w:unhideWhenUsed/>
    <w:rsid w:val="005123E4"/>
    <w:pPr>
      <w:autoSpaceDE/>
      <w:autoSpaceDN/>
      <w:spacing w:before="100" w:beforeAutospacing="1" w:after="100" w:afterAutospacing="1"/>
    </w:pPr>
    <w:rPr>
      <w:rFonts w:eastAsia="Times New Roman"/>
    </w:rPr>
  </w:style>
  <w:style w:type="character" w:customStyle="1" w:styleId="UnresolvedMention1">
    <w:name w:val="Unresolved Mention1"/>
    <w:basedOn w:val="DefaultParagraphFont"/>
    <w:uiPriority w:val="99"/>
    <w:semiHidden/>
    <w:unhideWhenUsed/>
    <w:rsid w:val="000D4402"/>
    <w:rPr>
      <w:color w:val="808080"/>
      <w:shd w:val="clear" w:color="auto" w:fill="E6E6E6"/>
    </w:rPr>
  </w:style>
  <w:style w:type="paragraph" w:customStyle="1" w:styleId="ARCATArticle">
    <w:name w:val="ARCAT Article"/>
    <w:rsid w:val="00F6362B"/>
    <w:pPr>
      <w:widowControl w:val="0"/>
      <w:autoSpaceDE w:val="0"/>
      <w:autoSpaceDN w:val="0"/>
      <w:adjustRightInd w:val="0"/>
      <w:spacing w:before="200" w:after="0" w:line="240" w:lineRule="auto"/>
      <w:ind w:left="576" w:hanging="576"/>
    </w:pPr>
    <w:rPr>
      <w:rFonts w:ascii="Arial" w:eastAsia="Times New Roman" w:hAnsi="Arial" w:cs="Arial"/>
      <w:sz w:val="20"/>
      <w:szCs w:val="20"/>
    </w:rPr>
  </w:style>
  <w:style w:type="paragraph" w:customStyle="1" w:styleId="ARCATParagraph">
    <w:name w:val="ARCAT Paragraph"/>
    <w:uiPriority w:val="99"/>
    <w:rsid w:val="00F6362B"/>
    <w:pPr>
      <w:widowControl w:val="0"/>
      <w:autoSpaceDE w:val="0"/>
      <w:autoSpaceDN w:val="0"/>
      <w:adjustRightInd w:val="0"/>
      <w:spacing w:before="200" w:after="0" w:line="240" w:lineRule="auto"/>
      <w:ind w:left="1152" w:hanging="576"/>
    </w:pPr>
    <w:rPr>
      <w:rFonts w:ascii="Arial" w:eastAsia="Times New Roman" w:hAnsi="Arial" w:cs="Arial"/>
      <w:sz w:val="20"/>
      <w:szCs w:val="20"/>
    </w:rPr>
  </w:style>
  <w:style w:type="paragraph" w:customStyle="1" w:styleId="ARCATSubPara">
    <w:name w:val="ARCAT SubPara"/>
    <w:uiPriority w:val="99"/>
    <w:rsid w:val="00F6362B"/>
    <w:pPr>
      <w:widowControl w:val="0"/>
      <w:autoSpaceDE w:val="0"/>
      <w:autoSpaceDN w:val="0"/>
      <w:adjustRightInd w:val="0"/>
      <w:spacing w:after="0" w:line="240" w:lineRule="auto"/>
      <w:ind w:left="1728" w:hanging="576"/>
    </w:pPr>
    <w:rPr>
      <w:rFonts w:ascii="Arial" w:eastAsia="Times New Roman" w:hAnsi="Arial" w:cs="Arial"/>
      <w:sz w:val="20"/>
      <w:szCs w:val="20"/>
    </w:rPr>
  </w:style>
  <w:style w:type="paragraph" w:customStyle="1" w:styleId="ARCATSubSub1">
    <w:name w:val="ARCAT SubSub1"/>
    <w:rsid w:val="00F6362B"/>
    <w:pPr>
      <w:widowControl w:val="0"/>
      <w:autoSpaceDE w:val="0"/>
      <w:autoSpaceDN w:val="0"/>
      <w:adjustRightInd w:val="0"/>
      <w:spacing w:after="0" w:line="240" w:lineRule="auto"/>
      <w:ind w:left="2304" w:hanging="576"/>
    </w:pPr>
    <w:rPr>
      <w:rFonts w:ascii="Arial" w:eastAsia="Times New Roman" w:hAnsi="Arial" w:cs="Arial"/>
      <w:sz w:val="20"/>
      <w:szCs w:val="20"/>
    </w:rPr>
  </w:style>
  <w:style w:type="paragraph" w:customStyle="1" w:styleId="ARCATSubSub2">
    <w:name w:val="ARCAT SubSub2"/>
    <w:rsid w:val="00F6362B"/>
    <w:pPr>
      <w:widowControl w:val="0"/>
      <w:autoSpaceDE w:val="0"/>
      <w:autoSpaceDN w:val="0"/>
      <w:adjustRightInd w:val="0"/>
      <w:spacing w:after="0" w:line="240" w:lineRule="auto"/>
      <w:ind w:left="2880" w:hanging="576"/>
    </w:pPr>
    <w:rPr>
      <w:rFonts w:ascii="Arial" w:eastAsia="Times New Roman" w:hAnsi="Arial" w:cs="Arial"/>
      <w:sz w:val="20"/>
      <w:szCs w:val="20"/>
    </w:rPr>
  </w:style>
  <w:style w:type="paragraph" w:customStyle="1" w:styleId="ARCATSubSub3">
    <w:name w:val="ARCAT SubSub3"/>
    <w:rsid w:val="00F6362B"/>
    <w:pPr>
      <w:widowControl w:val="0"/>
      <w:autoSpaceDE w:val="0"/>
      <w:autoSpaceDN w:val="0"/>
      <w:adjustRightInd w:val="0"/>
      <w:spacing w:after="0" w:line="240" w:lineRule="auto"/>
      <w:ind w:left="3456" w:hanging="576"/>
    </w:pPr>
    <w:rPr>
      <w:rFonts w:ascii="Arial" w:eastAsia="Times New Roman" w:hAnsi="Arial" w:cs="Arial"/>
      <w:sz w:val="20"/>
      <w:szCs w:val="20"/>
    </w:rPr>
  </w:style>
  <w:style w:type="paragraph" w:customStyle="1" w:styleId="ARCATSubSub4">
    <w:name w:val="ARCAT SubSub4"/>
    <w:rsid w:val="00F6362B"/>
    <w:pPr>
      <w:widowControl w:val="0"/>
      <w:autoSpaceDE w:val="0"/>
      <w:autoSpaceDN w:val="0"/>
      <w:adjustRightInd w:val="0"/>
      <w:spacing w:after="0" w:line="240" w:lineRule="auto"/>
      <w:ind w:left="4032" w:hanging="576"/>
    </w:pPr>
    <w:rPr>
      <w:rFonts w:ascii="Arial" w:eastAsia="Times New Roman" w:hAnsi="Arial" w:cs="Arial"/>
      <w:sz w:val="20"/>
      <w:szCs w:val="20"/>
    </w:rPr>
  </w:style>
  <w:style w:type="paragraph" w:customStyle="1" w:styleId="ARCATSubSub5">
    <w:name w:val="ARCAT SubSub5"/>
    <w:rsid w:val="00F6362B"/>
    <w:pPr>
      <w:widowControl w:val="0"/>
      <w:autoSpaceDE w:val="0"/>
      <w:autoSpaceDN w:val="0"/>
      <w:adjustRightInd w:val="0"/>
      <w:spacing w:after="0" w:line="240" w:lineRule="auto"/>
      <w:ind w:left="4608" w:hanging="576"/>
    </w:pPr>
    <w:rPr>
      <w:rFonts w:ascii="Arial" w:eastAsia="Times New Roman" w:hAnsi="Arial" w:cs="Arial"/>
      <w:sz w:val="20"/>
      <w:szCs w:val="20"/>
    </w:rPr>
  </w:style>
  <w:style w:type="paragraph" w:styleId="EndnoteText">
    <w:name w:val="endnote text"/>
    <w:basedOn w:val="Normal"/>
    <w:link w:val="EndnoteTextChar"/>
    <w:uiPriority w:val="99"/>
    <w:unhideWhenUsed/>
    <w:rsid w:val="006412B6"/>
    <w:rPr>
      <w:sz w:val="20"/>
      <w:szCs w:val="20"/>
    </w:rPr>
  </w:style>
  <w:style w:type="character" w:customStyle="1" w:styleId="EndnoteTextChar">
    <w:name w:val="Endnote Text Char"/>
    <w:basedOn w:val="DefaultParagraphFont"/>
    <w:link w:val="EndnoteText"/>
    <w:uiPriority w:val="99"/>
    <w:rsid w:val="006412B6"/>
    <w:rPr>
      <w:rFonts w:ascii="Times New Roman" w:hAnsi="Times New Roman"/>
      <w:sz w:val="20"/>
      <w:szCs w:val="20"/>
    </w:rPr>
  </w:style>
  <w:style w:type="character" w:styleId="EndnoteReference">
    <w:name w:val="endnote reference"/>
    <w:basedOn w:val="DefaultParagraphFont"/>
    <w:uiPriority w:val="99"/>
    <w:semiHidden/>
    <w:unhideWhenUsed/>
    <w:rsid w:val="006412B6"/>
    <w:rPr>
      <w:vertAlign w:val="superscript"/>
    </w:rPr>
  </w:style>
  <w:style w:type="character" w:styleId="UnresolvedMention">
    <w:name w:val="Unresolved Mention"/>
    <w:basedOn w:val="DefaultParagraphFont"/>
    <w:uiPriority w:val="99"/>
    <w:semiHidden/>
    <w:unhideWhenUsed/>
    <w:rsid w:val="003E50FF"/>
    <w:rPr>
      <w:color w:val="808080"/>
      <w:shd w:val="clear" w:color="auto" w:fill="E6E6E6"/>
    </w:rPr>
  </w:style>
  <w:style w:type="paragraph" w:customStyle="1" w:styleId="ARCATPart">
    <w:name w:val="ARCAT Part"/>
    <w:basedOn w:val="Normal"/>
    <w:next w:val="Normal"/>
    <w:autoRedefine/>
    <w:rsid w:val="00155D8A"/>
    <w:pPr>
      <w:tabs>
        <w:tab w:val="left" w:pos="0"/>
        <w:tab w:val="left" w:pos="576"/>
        <w:tab w:val="num" w:pos="864"/>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uppressAutoHyphens/>
      <w:adjustRightInd w:val="0"/>
      <w:ind w:left="864" w:hanging="864"/>
    </w:pPr>
    <w:rPr>
      <w:rFonts w:ascii="Arial" w:eastAsia="Times New Roman" w:hAnsi="Arial"/>
      <w:color w:val="000000"/>
      <w:sz w:val="20"/>
      <w:szCs w:val="20"/>
    </w:rPr>
  </w:style>
  <w:style w:type="character" w:styleId="PlaceholderText">
    <w:name w:val="Placeholder Text"/>
    <w:basedOn w:val="DefaultParagraphFont"/>
    <w:uiPriority w:val="99"/>
    <w:semiHidden/>
    <w:rsid w:val="00BA65D4"/>
    <w:rPr>
      <w:color w:val="808080"/>
    </w:rPr>
  </w:style>
  <w:style w:type="paragraph" w:customStyle="1" w:styleId="Default">
    <w:name w:val="Default"/>
    <w:rsid w:val="00CA5C6D"/>
    <w:pPr>
      <w:autoSpaceDE w:val="0"/>
      <w:autoSpaceDN w:val="0"/>
      <w:adjustRightInd w:val="0"/>
      <w:spacing w:after="0" w:line="240" w:lineRule="auto"/>
    </w:pPr>
    <w:rPr>
      <w:rFonts w:ascii="Calibri Light" w:hAnsi="Calibri Light" w:cs="Calibri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471153">
      <w:bodyDiv w:val="1"/>
      <w:marLeft w:val="0"/>
      <w:marRight w:val="0"/>
      <w:marTop w:val="0"/>
      <w:marBottom w:val="0"/>
      <w:divBdr>
        <w:top w:val="none" w:sz="0" w:space="0" w:color="auto"/>
        <w:left w:val="none" w:sz="0" w:space="0" w:color="auto"/>
        <w:bottom w:val="none" w:sz="0" w:space="0" w:color="auto"/>
        <w:right w:val="none" w:sz="0" w:space="0" w:color="auto"/>
      </w:divBdr>
    </w:div>
    <w:div w:id="272447974">
      <w:marLeft w:val="0"/>
      <w:marRight w:val="0"/>
      <w:marTop w:val="0"/>
      <w:marBottom w:val="0"/>
      <w:divBdr>
        <w:top w:val="none" w:sz="0" w:space="0" w:color="auto"/>
        <w:left w:val="none" w:sz="0" w:space="0" w:color="auto"/>
        <w:bottom w:val="none" w:sz="0" w:space="0" w:color="auto"/>
        <w:right w:val="none" w:sz="0" w:space="0" w:color="auto"/>
      </w:divBdr>
    </w:div>
    <w:div w:id="272447975">
      <w:marLeft w:val="0"/>
      <w:marRight w:val="0"/>
      <w:marTop w:val="0"/>
      <w:marBottom w:val="0"/>
      <w:divBdr>
        <w:top w:val="none" w:sz="0" w:space="0" w:color="auto"/>
        <w:left w:val="none" w:sz="0" w:space="0" w:color="auto"/>
        <w:bottom w:val="none" w:sz="0" w:space="0" w:color="auto"/>
        <w:right w:val="none" w:sz="0" w:space="0" w:color="auto"/>
      </w:divBdr>
    </w:div>
    <w:div w:id="321979359">
      <w:bodyDiv w:val="1"/>
      <w:marLeft w:val="0"/>
      <w:marRight w:val="0"/>
      <w:marTop w:val="0"/>
      <w:marBottom w:val="0"/>
      <w:divBdr>
        <w:top w:val="none" w:sz="0" w:space="0" w:color="auto"/>
        <w:left w:val="none" w:sz="0" w:space="0" w:color="auto"/>
        <w:bottom w:val="none" w:sz="0" w:space="0" w:color="auto"/>
        <w:right w:val="none" w:sz="0" w:space="0" w:color="auto"/>
      </w:divBdr>
    </w:div>
    <w:div w:id="419328573">
      <w:bodyDiv w:val="1"/>
      <w:marLeft w:val="0"/>
      <w:marRight w:val="0"/>
      <w:marTop w:val="0"/>
      <w:marBottom w:val="0"/>
      <w:divBdr>
        <w:top w:val="none" w:sz="0" w:space="0" w:color="auto"/>
        <w:left w:val="none" w:sz="0" w:space="0" w:color="auto"/>
        <w:bottom w:val="none" w:sz="0" w:space="0" w:color="auto"/>
        <w:right w:val="none" w:sz="0" w:space="0" w:color="auto"/>
      </w:divBdr>
    </w:div>
    <w:div w:id="501356781">
      <w:bodyDiv w:val="1"/>
      <w:marLeft w:val="0"/>
      <w:marRight w:val="0"/>
      <w:marTop w:val="0"/>
      <w:marBottom w:val="0"/>
      <w:divBdr>
        <w:top w:val="none" w:sz="0" w:space="0" w:color="auto"/>
        <w:left w:val="none" w:sz="0" w:space="0" w:color="auto"/>
        <w:bottom w:val="none" w:sz="0" w:space="0" w:color="auto"/>
        <w:right w:val="none" w:sz="0" w:space="0" w:color="auto"/>
      </w:divBdr>
    </w:div>
    <w:div w:id="547113259">
      <w:bodyDiv w:val="1"/>
      <w:marLeft w:val="0"/>
      <w:marRight w:val="0"/>
      <w:marTop w:val="0"/>
      <w:marBottom w:val="0"/>
      <w:divBdr>
        <w:top w:val="none" w:sz="0" w:space="0" w:color="auto"/>
        <w:left w:val="none" w:sz="0" w:space="0" w:color="auto"/>
        <w:bottom w:val="none" w:sz="0" w:space="0" w:color="auto"/>
        <w:right w:val="none" w:sz="0" w:space="0" w:color="auto"/>
      </w:divBdr>
    </w:div>
    <w:div w:id="550658845">
      <w:bodyDiv w:val="1"/>
      <w:marLeft w:val="0"/>
      <w:marRight w:val="0"/>
      <w:marTop w:val="0"/>
      <w:marBottom w:val="0"/>
      <w:divBdr>
        <w:top w:val="none" w:sz="0" w:space="0" w:color="auto"/>
        <w:left w:val="none" w:sz="0" w:space="0" w:color="auto"/>
        <w:bottom w:val="none" w:sz="0" w:space="0" w:color="auto"/>
        <w:right w:val="none" w:sz="0" w:space="0" w:color="auto"/>
      </w:divBdr>
    </w:div>
    <w:div w:id="697466085">
      <w:bodyDiv w:val="1"/>
      <w:marLeft w:val="0"/>
      <w:marRight w:val="0"/>
      <w:marTop w:val="0"/>
      <w:marBottom w:val="0"/>
      <w:divBdr>
        <w:top w:val="none" w:sz="0" w:space="0" w:color="auto"/>
        <w:left w:val="none" w:sz="0" w:space="0" w:color="auto"/>
        <w:bottom w:val="none" w:sz="0" w:space="0" w:color="auto"/>
        <w:right w:val="none" w:sz="0" w:space="0" w:color="auto"/>
      </w:divBdr>
    </w:div>
    <w:div w:id="699666160">
      <w:bodyDiv w:val="1"/>
      <w:marLeft w:val="0"/>
      <w:marRight w:val="0"/>
      <w:marTop w:val="0"/>
      <w:marBottom w:val="0"/>
      <w:divBdr>
        <w:top w:val="none" w:sz="0" w:space="0" w:color="auto"/>
        <w:left w:val="none" w:sz="0" w:space="0" w:color="auto"/>
        <w:bottom w:val="none" w:sz="0" w:space="0" w:color="auto"/>
        <w:right w:val="none" w:sz="0" w:space="0" w:color="auto"/>
      </w:divBdr>
    </w:div>
    <w:div w:id="919676845">
      <w:bodyDiv w:val="1"/>
      <w:marLeft w:val="0"/>
      <w:marRight w:val="0"/>
      <w:marTop w:val="0"/>
      <w:marBottom w:val="0"/>
      <w:divBdr>
        <w:top w:val="none" w:sz="0" w:space="0" w:color="auto"/>
        <w:left w:val="none" w:sz="0" w:space="0" w:color="auto"/>
        <w:bottom w:val="none" w:sz="0" w:space="0" w:color="auto"/>
        <w:right w:val="none" w:sz="0" w:space="0" w:color="auto"/>
      </w:divBdr>
    </w:div>
    <w:div w:id="1002969680">
      <w:bodyDiv w:val="1"/>
      <w:marLeft w:val="0"/>
      <w:marRight w:val="0"/>
      <w:marTop w:val="0"/>
      <w:marBottom w:val="0"/>
      <w:divBdr>
        <w:top w:val="none" w:sz="0" w:space="0" w:color="auto"/>
        <w:left w:val="none" w:sz="0" w:space="0" w:color="auto"/>
        <w:bottom w:val="none" w:sz="0" w:space="0" w:color="auto"/>
        <w:right w:val="none" w:sz="0" w:space="0" w:color="auto"/>
      </w:divBdr>
    </w:div>
    <w:div w:id="1071658322">
      <w:bodyDiv w:val="1"/>
      <w:marLeft w:val="0"/>
      <w:marRight w:val="0"/>
      <w:marTop w:val="0"/>
      <w:marBottom w:val="0"/>
      <w:divBdr>
        <w:top w:val="none" w:sz="0" w:space="0" w:color="auto"/>
        <w:left w:val="none" w:sz="0" w:space="0" w:color="auto"/>
        <w:bottom w:val="none" w:sz="0" w:space="0" w:color="auto"/>
        <w:right w:val="none" w:sz="0" w:space="0" w:color="auto"/>
      </w:divBdr>
    </w:div>
    <w:div w:id="1167524274">
      <w:bodyDiv w:val="1"/>
      <w:marLeft w:val="0"/>
      <w:marRight w:val="0"/>
      <w:marTop w:val="0"/>
      <w:marBottom w:val="0"/>
      <w:divBdr>
        <w:top w:val="none" w:sz="0" w:space="0" w:color="auto"/>
        <w:left w:val="none" w:sz="0" w:space="0" w:color="auto"/>
        <w:bottom w:val="none" w:sz="0" w:space="0" w:color="auto"/>
        <w:right w:val="none" w:sz="0" w:space="0" w:color="auto"/>
      </w:divBdr>
    </w:div>
    <w:div w:id="1290479820">
      <w:bodyDiv w:val="1"/>
      <w:marLeft w:val="0"/>
      <w:marRight w:val="0"/>
      <w:marTop w:val="0"/>
      <w:marBottom w:val="0"/>
      <w:divBdr>
        <w:top w:val="none" w:sz="0" w:space="0" w:color="auto"/>
        <w:left w:val="none" w:sz="0" w:space="0" w:color="auto"/>
        <w:bottom w:val="none" w:sz="0" w:space="0" w:color="auto"/>
        <w:right w:val="none" w:sz="0" w:space="0" w:color="auto"/>
      </w:divBdr>
      <w:divsChild>
        <w:div w:id="870647330">
          <w:marLeft w:val="0"/>
          <w:marRight w:val="0"/>
          <w:marTop w:val="0"/>
          <w:marBottom w:val="0"/>
          <w:divBdr>
            <w:top w:val="none" w:sz="0" w:space="0" w:color="auto"/>
            <w:left w:val="none" w:sz="0" w:space="0" w:color="auto"/>
            <w:bottom w:val="none" w:sz="0" w:space="0" w:color="auto"/>
            <w:right w:val="none" w:sz="0" w:space="0" w:color="auto"/>
          </w:divBdr>
        </w:div>
        <w:div w:id="782303881">
          <w:marLeft w:val="0"/>
          <w:marRight w:val="0"/>
          <w:marTop w:val="0"/>
          <w:marBottom w:val="0"/>
          <w:divBdr>
            <w:top w:val="none" w:sz="0" w:space="0" w:color="auto"/>
            <w:left w:val="none" w:sz="0" w:space="0" w:color="auto"/>
            <w:bottom w:val="none" w:sz="0" w:space="0" w:color="auto"/>
            <w:right w:val="none" w:sz="0" w:space="0" w:color="auto"/>
          </w:divBdr>
        </w:div>
        <w:div w:id="858546143">
          <w:marLeft w:val="0"/>
          <w:marRight w:val="0"/>
          <w:marTop w:val="0"/>
          <w:marBottom w:val="0"/>
          <w:divBdr>
            <w:top w:val="none" w:sz="0" w:space="0" w:color="auto"/>
            <w:left w:val="none" w:sz="0" w:space="0" w:color="auto"/>
            <w:bottom w:val="none" w:sz="0" w:space="0" w:color="auto"/>
            <w:right w:val="none" w:sz="0" w:space="0" w:color="auto"/>
          </w:divBdr>
        </w:div>
        <w:div w:id="1647972708">
          <w:marLeft w:val="0"/>
          <w:marRight w:val="0"/>
          <w:marTop w:val="0"/>
          <w:marBottom w:val="0"/>
          <w:divBdr>
            <w:top w:val="none" w:sz="0" w:space="0" w:color="auto"/>
            <w:left w:val="none" w:sz="0" w:space="0" w:color="auto"/>
            <w:bottom w:val="none" w:sz="0" w:space="0" w:color="auto"/>
            <w:right w:val="none" w:sz="0" w:space="0" w:color="auto"/>
          </w:divBdr>
        </w:div>
        <w:div w:id="942492929">
          <w:marLeft w:val="0"/>
          <w:marRight w:val="0"/>
          <w:marTop w:val="0"/>
          <w:marBottom w:val="0"/>
          <w:divBdr>
            <w:top w:val="none" w:sz="0" w:space="0" w:color="auto"/>
            <w:left w:val="none" w:sz="0" w:space="0" w:color="auto"/>
            <w:bottom w:val="none" w:sz="0" w:space="0" w:color="auto"/>
            <w:right w:val="none" w:sz="0" w:space="0" w:color="auto"/>
          </w:divBdr>
        </w:div>
        <w:div w:id="1317033196">
          <w:marLeft w:val="0"/>
          <w:marRight w:val="0"/>
          <w:marTop w:val="0"/>
          <w:marBottom w:val="0"/>
          <w:divBdr>
            <w:top w:val="none" w:sz="0" w:space="0" w:color="auto"/>
            <w:left w:val="none" w:sz="0" w:space="0" w:color="auto"/>
            <w:bottom w:val="none" w:sz="0" w:space="0" w:color="auto"/>
            <w:right w:val="none" w:sz="0" w:space="0" w:color="auto"/>
          </w:divBdr>
        </w:div>
        <w:div w:id="1060204088">
          <w:marLeft w:val="0"/>
          <w:marRight w:val="0"/>
          <w:marTop w:val="0"/>
          <w:marBottom w:val="0"/>
          <w:divBdr>
            <w:top w:val="none" w:sz="0" w:space="0" w:color="auto"/>
            <w:left w:val="none" w:sz="0" w:space="0" w:color="auto"/>
            <w:bottom w:val="none" w:sz="0" w:space="0" w:color="auto"/>
            <w:right w:val="none" w:sz="0" w:space="0" w:color="auto"/>
          </w:divBdr>
        </w:div>
        <w:div w:id="647637508">
          <w:marLeft w:val="0"/>
          <w:marRight w:val="0"/>
          <w:marTop w:val="0"/>
          <w:marBottom w:val="0"/>
          <w:divBdr>
            <w:top w:val="none" w:sz="0" w:space="0" w:color="auto"/>
            <w:left w:val="none" w:sz="0" w:space="0" w:color="auto"/>
            <w:bottom w:val="none" w:sz="0" w:space="0" w:color="auto"/>
            <w:right w:val="none" w:sz="0" w:space="0" w:color="auto"/>
          </w:divBdr>
        </w:div>
        <w:div w:id="1596668938">
          <w:marLeft w:val="0"/>
          <w:marRight w:val="0"/>
          <w:marTop w:val="0"/>
          <w:marBottom w:val="0"/>
          <w:divBdr>
            <w:top w:val="none" w:sz="0" w:space="0" w:color="auto"/>
            <w:left w:val="none" w:sz="0" w:space="0" w:color="auto"/>
            <w:bottom w:val="none" w:sz="0" w:space="0" w:color="auto"/>
            <w:right w:val="none" w:sz="0" w:space="0" w:color="auto"/>
          </w:divBdr>
        </w:div>
        <w:div w:id="8139289">
          <w:marLeft w:val="0"/>
          <w:marRight w:val="0"/>
          <w:marTop w:val="0"/>
          <w:marBottom w:val="0"/>
          <w:divBdr>
            <w:top w:val="none" w:sz="0" w:space="0" w:color="auto"/>
            <w:left w:val="none" w:sz="0" w:space="0" w:color="auto"/>
            <w:bottom w:val="none" w:sz="0" w:space="0" w:color="auto"/>
            <w:right w:val="none" w:sz="0" w:space="0" w:color="auto"/>
          </w:divBdr>
        </w:div>
        <w:div w:id="1979453083">
          <w:marLeft w:val="0"/>
          <w:marRight w:val="0"/>
          <w:marTop w:val="0"/>
          <w:marBottom w:val="0"/>
          <w:divBdr>
            <w:top w:val="none" w:sz="0" w:space="0" w:color="auto"/>
            <w:left w:val="none" w:sz="0" w:space="0" w:color="auto"/>
            <w:bottom w:val="none" w:sz="0" w:space="0" w:color="auto"/>
            <w:right w:val="none" w:sz="0" w:space="0" w:color="auto"/>
          </w:divBdr>
        </w:div>
        <w:div w:id="2016610456">
          <w:marLeft w:val="0"/>
          <w:marRight w:val="0"/>
          <w:marTop w:val="0"/>
          <w:marBottom w:val="0"/>
          <w:divBdr>
            <w:top w:val="none" w:sz="0" w:space="0" w:color="auto"/>
            <w:left w:val="none" w:sz="0" w:space="0" w:color="auto"/>
            <w:bottom w:val="none" w:sz="0" w:space="0" w:color="auto"/>
            <w:right w:val="none" w:sz="0" w:space="0" w:color="auto"/>
          </w:divBdr>
        </w:div>
        <w:div w:id="17856292">
          <w:marLeft w:val="0"/>
          <w:marRight w:val="0"/>
          <w:marTop w:val="0"/>
          <w:marBottom w:val="0"/>
          <w:divBdr>
            <w:top w:val="none" w:sz="0" w:space="0" w:color="auto"/>
            <w:left w:val="none" w:sz="0" w:space="0" w:color="auto"/>
            <w:bottom w:val="none" w:sz="0" w:space="0" w:color="auto"/>
            <w:right w:val="none" w:sz="0" w:space="0" w:color="auto"/>
          </w:divBdr>
        </w:div>
      </w:divsChild>
    </w:div>
    <w:div w:id="1329017717">
      <w:bodyDiv w:val="1"/>
      <w:marLeft w:val="0"/>
      <w:marRight w:val="0"/>
      <w:marTop w:val="0"/>
      <w:marBottom w:val="0"/>
      <w:divBdr>
        <w:top w:val="none" w:sz="0" w:space="0" w:color="auto"/>
        <w:left w:val="none" w:sz="0" w:space="0" w:color="auto"/>
        <w:bottom w:val="none" w:sz="0" w:space="0" w:color="auto"/>
        <w:right w:val="none" w:sz="0" w:space="0" w:color="auto"/>
      </w:divBdr>
    </w:div>
    <w:div w:id="1363097120">
      <w:bodyDiv w:val="1"/>
      <w:marLeft w:val="0"/>
      <w:marRight w:val="0"/>
      <w:marTop w:val="0"/>
      <w:marBottom w:val="0"/>
      <w:divBdr>
        <w:top w:val="none" w:sz="0" w:space="0" w:color="auto"/>
        <w:left w:val="none" w:sz="0" w:space="0" w:color="auto"/>
        <w:bottom w:val="none" w:sz="0" w:space="0" w:color="auto"/>
        <w:right w:val="none" w:sz="0" w:space="0" w:color="auto"/>
      </w:divBdr>
    </w:div>
    <w:div w:id="1513184385">
      <w:bodyDiv w:val="1"/>
      <w:marLeft w:val="0"/>
      <w:marRight w:val="0"/>
      <w:marTop w:val="0"/>
      <w:marBottom w:val="0"/>
      <w:divBdr>
        <w:top w:val="none" w:sz="0" w:space="0" w:color="auto"/>
        <w:left w:val="none" w:sz="0" w:space="0" w:color="auto"/>
        <w:bottom w:val="none" w:sz="0" w:space="0" w:color="auto"/>
        <w:right w:val="none" w:sz="0" w:space="0" w:color="auto"/>
      </w:divBdr>
    </w:div>
    <w:div w:id="1747260302">
      <w:bodyDiv w:val="1"/>
      <w:marLeft w:val="0"/>
      <w:marRight w:val="0"/>
      <w:marTop w:val="0"/>
      <w:marBottom w:val="0"/>
      <w:divBdr>
        <w:top w:val="none" w:sz="0" w:space="0" w:color="auto"/>
        <w:left w:val="none" w:sz="0" w:space="0" w:color="auto"/>
        <w:bottom w:val="none" w:sz="0" w:space="0" w:color="auto"/>
        <w:right w:val="none" w:sz="0" w:space="0" w:color="auto"/>
      </w:divBdr>
    </w:div>
    <w:div w:id="1852721621">
      <w:bodyDiv w:val="1"/>
      <w:marLeft w:val="0"/>
      <w:marRight w:val="0"/>
      <w:marTop w:val="0"/>
      <w:marBottom w:val="0"/>
      <w:divBdr>
        <w:top w:val="none" w:sz="0" w:space="0" w:color="auto"/>
        <w:left w:val="none" w:sz="0" w:space="0" w:color="auto"/>
        <w:bottom w:val="none" w:sz="0" w:space="0" w:color="auto"/>
        <w:right w:val="none" w:sz="0" w:space="0" w:color="auto"/>
      </w:divBdr>
    </w:div>
    <w:div w:id="1937322378">
      <w:bodyDiv w:val="1"/>
      <w:marLeft w:val="0"/>
      <w:marRight w:val="0"/>
      <w:marTop w:val="0"/>
      <w:marBottom w:val="0"/>
      <w:divBdr>
        <w:top w:val="none" w:sz="0" w:space="0" w:color="auto"/>
        <w:left w:val="none" w:sz="0" w:space="0" w:color="auto"/>
        <w:bottom w:val="none" w:sz="0" w:space="0" w:color="auto"/>
        <w:right w:val="none" w:sz="0" w:space="0" w:color="auto"/>
      </w:divBdr>
      <w:divsChild>
        <w:div w:id="909192192">
          <w:marLeft w:val="0"/>
          <w:marRight w:val="0"/>
          <w:marTop w:val="0"/>
          <w:marBottom w:val="0"/>
          <w:divBdr>
            <w:top w:val="none" w:sz="0" w:space="0" w:color="auto"/>
            <w:left w:val="none" w:sz="0" w:space="0" w:color="auto"/>
            <w:bottom w:val="none" w:sz="0" w:space="0" w:color="auto"/>
            <w:right w:val="none" w:sz="0" w:space="0" w:color="auto"/>
          </w:divBdr>
        </w:div>
        <w:div w:id="80106435">
          <w:marLeft w:val="0"/>
          <w:marRight w:val="0"/>
          <w:marTop w:val="0"/>
          <w:marBottom w:val="0"/>
          <w:divBdr>
            <w:top w:val="none" w:sz="0" w:space="0" w:color="auto"/>
            <w:left w:val="none" w:sz="0" w:space="0" w:color="auto"/>
            <w:bottom w:val="none" w:sz="0" w:space="0" w:color="auto"/>
            <w:right w:val="none" w:sz="0" w:space="0" w:color="auto"/>
          </w:divBdr>
        </w:div>
        <w:div w:id="583491321">
          <w:marLeft w:val="0"/>
          <w:marRight w:val="0"/>
          <w:marTop w:val="0"/>
          <w:marBottom w:val="0"/>
          <w:divBdr>
            <w:top w:val="none" w:sz="0" w:space="0" w:color="auto"/>
            <w:left w:val="none" w:sz="0" w:space="0" w:color="auto"/>
            <w:bottom w:val="none" w:sz="0" w:space="0" w:color="auto"/>
            <w:right w:val="none" w:sz="0" w:space="0" w:color="auto"/>
          </w:divBdr>
        </w:div>
        <w:div w:id="1903759926">
          <w:marLeft w:val="0"/>
          <w:marRight w:val="0"/>
          <w:marTop w:val="0"/>
          <w:marBottom w:val="0"/>
          <w:divBdr>
            <w:top w:val="none" w:sz="0" w:space="0" w:color="auto"/>
            <w:left w:val="none" w:sz="0" w:space="0" w:color="auto"/>
            <w:bottom w:val="none" w:sz="0" w:space="0" w:color="auto"/>
            <w:right w:val="none" w:sz="0" w:space="0" w:color="auto"/>
          </w:divBdr>
        </w:div>
        <w:div w:id="1997956727">
          <w:marLeft w:val="0"/>
          <w:marRight w:val="0"/>
          <w:marTop w:val="0"/>
          <w:marBottom w:val="0"/>
          <w:divBdr>
            <w:top w:val="none" w:sz="0" w:space="0" w:color="auto"/>
            <w:left w:val="none" w:sz="0" w:space="0" w:color="auto"/>
            <w:bottom w:val="none" w:sz="0" w:space="0" w:color="auto"/>
            <w:right w:val="none" w:sz="0" w:space="0" w:color="auto"/>
          </w:divBdr>
        </w:div>
        <w:div w:id="1727727498">
          <w:marLeft w:val="0"/>
          <w:marRight w:val="0"/>
          <w:marTop w:val="0"/>
          <w:marBottom w:val="0"/>
          <w:divBdr>
            <w:top w:val="none" w:sz="0" w:space="0" w:color="auto"/>
            <w:left w:val="none" w:sz="0" w:space="0" w:color="auto"/>
            <w:bottom w:val="none" w:sz="0" w:space="0" w:color="auto"/>
            <w:right w:val="none" w:sz="0" w:space="0" w:color="auto"/>
          </w:divBdr>
        </w:div>
        <w:div w:id="1780177351">
          <w:marLeft w:val="0"/>
          <w:marRight w:val="0"/>
          <w:marTop w:val="0"/>
          <w:marBottom w:val="0"/>
          <w:divBdr>
            <w:top w:val="none" w:sz="0" w:space="0" w:color="auto"/>
            <w:left w:val="none" w:sz="0" w:space="0" w:color="auto"/>
            <w:bottom w:val="none" w:sz="0" w:space="0" w:color="auto"/>
            <w:right w:val="none" w:sz="0" w:space="0" w:color="auto"/>
          </w:divBdr>
        </w:div>
        <w:div w:id="787553382">
          <w:marLeft w:val="0"/>
          <w:marRight w:val="0"/>
          <w:marTop w:val="0"/>
          <w:marBottom w:val="0"/>
          <w:divBdr>
            <w:top w:val="none" w:sz="0" w:space="0" w:color="auto"/>
            <w:left w:val="none" w:sz="0" w:space="0" w:color="auto"/>
            <w:bottom w:val="none" w:sz="0" w:space="0" w:color="auto"/>
            <w:right w:val="none" w:sz="0" w:space="0" w:color="auto"/>
          </w:divBdr>
        </w:div>
        <w:div w:id="1856991923">
          <w:marLeft w:val="0"/>
          <w:marRight w:val="0"/>
          <w:marTop w:val="0"/>
          <w:marBottom w:val="0"/>
          <w:divBdr>
            <w:top w:val="none" w:sz="0" w:space="0" w:color="auto"/>
            <w:left w:val="none" w:sz="0" w:space="0" w:color="auto"/>
            <w:bottom w:val="none" w:sz="0" w:space="0" w:color="auto"/>
            <w:right w:val="none" w:sz="0" w:space="0" w:color="auto"/>
          </w:divBdr>
        </w:div>
        <w:div w:id="1948655402">
          <w:marLeft w:val="0"/>
          <w:marRight w:val="0"/>
          <w:marTop w:val="0"/>
          <w:marBottom w:val="0"/>
          <w:divBdr>
            <w:top w:val="none" w:sz="0" w:space="0" w:color="auto"/>
            <w:left w:val="none" w:sz="0" w:space="0" w:color="auto"/>
            <w:bottom w:val="none" w:sz="0" w:space="0" w:color="auto"/>
            <w:right w:val="none" w:sz="0" w:space="0" w:color="auto"/>
          </w:divBdr>
        </w:div>
        <w:div w:id="1523279699">
          <w:marLeft w:val="0"/>
          <w:marRight w:val="0"/>
          <w:marTop w:val="0"/>
          <w:marBottom w:val="0"/>
          <w:divBdr>
            <w:top w:val="none" w:sz="0" w:space="0" w:color="auto"/>
            <w:left w:val="none" w:sz="0" w:space="0" w:color="auto"/>
            <w:bottom w:val="none" w:sz="0" w:space="0" w:color="auto"/>
            <w:right w:val="none" w:sz="0" w:space="0" w:color="auto"/>
          </w:divBdr>
        </w:div>
        <w:div w:id="387337876">
          <w:marLeft w:val="0"/>
          <w:marRight w:val="0"/>
          <w:marTop w:val="0"/>
          <w:marBottom w:val="0"/>
          <w:divBdr>
            <w:top w:val="none" w:sz="0" w:space="0" w:color="auto"/>
            <w:left w:val="none" w:sz="0" w:space="0" w:color="auto"/>
            <w:bottom w:val="none" w:sz="0" w:space="0" w:color="auto"/>
            <w:right w:val="none" w:sz="0" w:space="0" w:color="auto"/>
          </w:divBdr>
        </w:div>
        <w:div w:id="181865696">
          <w:marLeft w:val="0"/>
          <w:marRight w:val="0"/>
          <w:marTop w:val="0"/>
          <w:marBottom w:val="0"/>
          <w:divBdr>
            <w:top w:val="none" w:sz="0" w:space="0" w:color="auto"/>
            <w:left w:val="none" w:sz="0" w:space="0" w:color="auto"/>
            <w:bottom w:val="none" w:sz="0" w:space="0" w:color="auto"/>
            <w:right w:val="none" w:sz="0" w:space="0" w:color="auto"/>
          </w:divBdr>
        </w:div>
      </w:divsChild>
    </w:div>
    <w:div w:id="1937592838">
      <w:bodyDiv w:val="1"/>
      <w:marLeft w:val="0"/>
      <w:marRight w:val="0"/>
      <w:marTop w:val="0"/>
      <w:marBottom w:val="0"/>
      <w:divBdr>
        <w:top w:val="none" w:sz="0" w:space="0" w:color="auto"/>
        <w:left w:val="none" w:sz="0" w:space="0" w:color="auto"/>
        <w:bottom w:val="none" w:sz="0" w:space="0" w:color="auto"/>
        <w:right w:val="none" w:sz="0" w:space="0" w:color="auto"/>
      </w:divBdr>
      <w:divsChild>
        <w:div w:id="535041172">
          <w:marLeft w:val="0"/>
          <w:marRight w:val="0"/>
          <w:marTop w:val="0"/>
          <w:marBottom w:val="0"/>
          <w:divBdr>
            <w:top w:val="none" w:sz="0" w:space="0" w:color="auto"/>
            <w:left w:val="none" w:sz="0" w:space="0" w:color="auto"/>
            <w:bottom w:val="none" w:sz="0" w:space="0" w:color="auto"/>
            <w:right w:val="none" w:sz="0" w:space="0" w:color="auto"/>
          </w:divBdr>
        </w:div>
        <w:div w:id="980504706">
          <w:marLeft w:val="0"/>
          <w:marRight w:val="0"/>
          <w:marTop w:val="0"/>
          <w:marBottom w:val="0"/>
          <w:divBdr>
            <w:top w:val="none" w:sz="0" w:space="0" w:color="auto"/>
            <w:left w:val="none" w:sz="0" w:space="0" w:color="auto"/>
            <w:bottom w:val="none" w:sz="0" w:space="0" w:color="auto"/>
            <w:right w:val="none" w:sz="0" w:space="0" w:color="auto"/>
          </w:divBdr>
        </w:div>
        <w:div w:id="201093244">
          <w:marLeft w:val="0"/>
          <w:marRight w:val="0"/>
          <w:marTop w:val="0"/>
          <w:marBottom w:val="0"/>
          <w:divBdr>
            <w:top w:val="none" w:sz="0" w:space="0" w:color="auto"/>
            <w:left w:val="none" w:sz="0" w:space="0" w:color="auto"/>
            <w:bottom w:val="none" w:sz="0" w:space="0" w:color="auto"/>
            <w:right w:val="none" w:sz="0" w:space="0" w:color="auto"/>
          </w:divBdr>
        </w:div>
        <w:div w:id="571237441">
          <w:marLeft w:val="0"/>
          <w:marRight w:val="0"/>
          <w:marTop w:val="0"/>
          <w:marBottom w:val="0"/>
          <w:divBdr>
            <w:top w:val="none" w:sz="0" w:space="0" w:color="auto"/>
            <w:left w:val="none" w:sz="0" w:space="0" w:color="auto"/>
            <w:bottom w:val="none" w:sz="0" w:space="0" w:color="auto"/>
            <w:right w:val="none" w:sz="0" w:space="0" w:color="auto"/>
          </w:divBdr>
        </w:div>
        <w:div w:id="1227571645">
          <w:marLeft w:val="0"/>
          <w:marRight w:val="0"/>
          <w:marTop w:val="0"/>
          <w:marBottom w:val="0"/>
          <w:divBdr>
            <w:top w:val="none" w:sz="0" w:space="0" w:color="auto"/>
            <w:left w:val="none" w:sz="0" w:space="0" w:color="auto"/>
            <w:bottom w:val="none" w:sz="0" w:space="0" w:color="auto"/>
            <w:right w:val="none" w:sz="0" w:space="0" w:color="auto"/>
          </w:divBdr>
        </w:div>
        <w:div w:id="1314404901">
          <w:marLeft w:val="0"/>
          <w:marRight w:val="0"/>
          <w:marTop w:val="0"/>
          <w:marBottom w:val="0"/>
          <w:divBdr>
            <w:top w:val="none" w:sz="0" w:space="0" w:color="auto"/>
            <w:left w:val="none" w:sz="0" w:space="0" w:color="auto"/>
            <w:bottom w:val="none" w:sz="0" w:space="0" w:color="auto"/>
            <w:right w:val="none" w:sz="0" w:space="0" w:color="auto"/>
          </w:divBdr>
        </w:div>
        <w:div w:id="1358383969">
          <w:marLeft w:val="0"/>
          <w:marRight w:val="0"/>
          <w:marTop w:val="0"/>
          <w:marBottom w:val="0"/>
          <w:divBdr>
            <w:top w:val="none" w:sz="0" w:space="0" w:color="auto"/>
            <w:left w:val="none" w:sz="0" w:space="0" w:color="auto"/>
            <w:bottom w:val="none" w:sz="0" w:space="0" w:color="auto"/>
            <w:right w:val="none" w:sz="0" w:space="0" w:color="auto"/>
          </w:divBdr>
        </w:div>
        <w:div w:id="864757901">
          <w:marLeft w:val="0"/>
          <w:marRight w:val="0"/>
          <w:marTop w:val="0"/>
          <w:marBottom w:val="0"/>
          <w:divBdr>
            <w:top w:val="none" w:sz="0" w:space="0" w:color="auto"/>
            <w:left w:val="none" w:sz="0" w:space="0" w:color="auto"/>
            <w:bottom w:val="none" w:sz="0" w:space="0" w:color="auto"/>
            <w:right w:val="none" w:sz="0" w:space="0" w:color="auto"/>
          </w:divBdr>
        </w:div>
        <w:div w:id="676031598">
          <w:marLeft w:val="0"/>
          <w:marRight w:val="0"/>
          <w:marTop w:val="0"/>
          <w:marBottom w:val="0"/>
          <w:divBdr>
            <w:top w:val="none" w:sz="0" w:space="0" w:color="auto"/>
            <w:left w:val="none" w:sz="0" w:space="0" w:color="auto"/>
            <w:bottom w:val="none" w:sz="0" w:space="0" w:color="auto"/>
            <w:right w:val="none" w:sz="0" w:space="0" w:color="auto"/>
          </w:divBdr>
        </w:div>
        <w:div w:id="1352489484">
          <w:marLeft w:val="0"/>
          <w:marRight w:val="0"/>
          <w:marTop w:val="0"/>
          <w:marBottom w:val="0"/>
          <w:divBdr>
            <w:top w:val="none" w:sz="0" w:space="0" w:color="auto"/>
            <w:left w:val="none" w:sz="0" w:space="0" w:color="auto"/>
            <w:bottom w:val="none" w:sz="0" w:space="0" w:color="auto"/>
            <w:right w:val="none" w:sz="0" w:space="0" w:color="auto"/>
          </w:divBdr>
        </w:div>
        <w:div w:id="1244995184">
          <w:marLeft w:val="0"/>
          <w:marRight w:val="0"/>
          <w:marTop w:val="0"/>
          <w:marBottom w:val="0"/>
          <w:divBdr>
            <w:top w:val="none" w:sz="0" w:space="0" w:color="auto"/>
            <w:left w:val="none" w:sz="0" w:space="0" w:color="auto"/>
            <w:bottom w:val="none" w:sz="0" w:space="0" w:color="auto"/>
            <w:right w:val="none" w:sz="0" w:space="0" w:color="auto"/>
          </w:divBdr>
        </w:div>
        <w:div w:id="1650941886">
          <w:marLeft w:val="0"/>
          <w:marRight w:val="0"/>
          <w:marTop w:val="0"/>
          <w:marBottom w:val="0"/>
          <w:divBdr>
            <w:top w:val="none" w:sz="0" w:space="0" w:color="auto"/>
            <w:left w:val="none" w:sz="0" w:space="0" w:color="auto"/>
            <w:bottom w:val="none" w:sz="0" w:space="0" w:color="auto"/>
            <w:right w:val="none" w:sz="0" w:space="0" w:color="auto"/>
          </w:divBdr>
        </w:div>
        <w:div w:id="15635666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pecifications@icpgroup.com" TargetMode="External"/><Relationship Id="rId18" Type="http://schemas.openxmlformats.org/officeDocument/2006/relationships/image" Target="media/image3.jp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hyperlink" Target="http://www.fiberlock.com" TargetMode="External"/><Relationship Id="rId7" Type="http://schemas.openxmlformats.org/officeDocument/2006/relationships/settings" Target="settings.xml"/><Relationship Id="rId12" Type="http://schemas.openxmlformats.org/officeDocument/2006/relationships/hyperlink" Target="http://www.icpmasterworkscommunity.com" TargetMode="External"/><Relationship Id="rId17" Type="http://schemas.openxmlformats.org/officeDocument/2006/relationships/image" Target="media/image2.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benefect.com" TargetMode="External"/><Relationship Id="rId20" Type="http://schemas.openxmlformats.org/officeDocument/2006/relationships/hyperlink" Target="https://www.titantool.com/products/gas-airless-paint-sprayers/powrtwin-series.html?utm_term=airless%20paint%20sprayer%20titan&amp;utm_campaign=Elite+-+Search&amp;utm_source=adwords&amp;utm_medium=ppc&amp;hsa_net=adwords&amp;hsa_tgt=kwd-326297978057&amp;hsa_ad=538354216780&amp;hsa_acc=3295290775&amp;hsa_grp=96103429326&amp;hsa_mt=p&amp;hsa_cam=803733063&amp;hsa_kw=airless%20paint%20sprayer%20titan&amp;hsa_ver=3&amp;hsa_src=g&amp;gclid=CjwKCAjwmeiIBhA6EiwA-uaeFd2PUGhzlCIxHt2RnYNrf1qjZm1nQ6Sy__OFP8GrQ8w4JucC7zyZmRoCkuUQAvD_Bw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fiberlock.com"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fiberlock.com/wp-content/uploads/SerpiMastic_PDS_v2.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iberlock.com" TargetMode="External"/><Relationship Id="rId22" Type="http://schemas.openxmlformats.org/officeDocument/2006/relationships/hyperlink" Target="mailto:specifications@icpgroup.com" TargetMode="External"/><Relationship Id="rId27"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www.fiberlock.com/wp-content/uploads/UL-Labs-Report-on-encapsulant-materials-E119-Sepiflex_Serpimastic.pdf" TargetMode="External"/><Relationship Id="rId3" Type="http://schemas.openxmlformats.org/officeDocument/2006/relationships/hyperlink" Target="https://trademark.trademarkia.com/galbestos-71374021.html" TargetMode="External"/><Relationship Id="rId7" Type="http://schemas.openxmlformats.org/officeDocument/2006/relationships/hyperlink" Target="https://www.fiberlock.com/wp-content/uploads/SERPIMASTIC-UL-Certificate-of-compliance-.-for-use-with-classified-sprayed-fiber-or-classified-cementitious-mixtures.pdf" TargetMode="External"/><Relationship Id="rId2" Type="http://schemas.openxmlformats.org/officeDocument/2006/relationships/hyperlink" Target="https://www.fiberlock.com/product/lag-kloth/" TargetMode="External"/><Relationship Id="rId1" Type="http://schemas.openxmlformats.org/officeDocument/2006/relationships/hyperlink" Target="https://www.fiberlock.com/resources/product-testing-documents/" TargetMode="External"/><Relationship Id="rId6" Type="http://schemas.openxmlformats.org/officeDocument/2006/relationships/hyperlink" Target="https://www.fiberlock.com/wp-content/uploads/SERPIMASTIC-PERM-US-Testing-company-Permeability-testing.pdf" TargetMode="External"/><Relationship Id="rId5" Type="http://schemas.openxmlformats.org/officeDocument/2006/relationships/hyperlink" Target="https://www.fiberlock.com/wp-content/uploads/SERPIMASTIC-PERM-US-Testing-company-Permeability-testing.pdf" TargetMode="External"/><Relationship Id="rId10" Type="http://schemas.openxmlformats.org/officeDocument/2006/relationships/hyperlink" Target="https://www.fiberlock.com/wp-content/uploads/EPA-1985-Guidance-for-Controlling-ACM-Purple-Book.pdf" TargetMode="External"/><Relationship Id="rId4" Type="http://schemas.openxmlformats.org/officeDocument/2006/relationships/hyperlink" Target="https://www.icpgroup.com/products/icp-building-solutions-group/flooring-cementitious/" TargetMode="External"/><Relationship Id="rId9" Type="http://schemas.openxmlformats.org/officeDocument/2006/relationships/hyperlink" Target="https://www.fiberlock.com/product/serpifl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086F486C56C64998DE5D89ABFF1AF5" ma:contentTypeVersion="13" ma:contentTypeDescription="Create a new document." ma:contentTypeScope="" ma:versionID="eca31e9bfd401df0d067b230498b0290">
  <xsd:schema xmlns:xsd="http://www.w3.org/2001/XMLSchema" xmlns:xs="http://www.w3.org/2001/XMLSchema" xmlns:p="http://schemas.microsoft.com/office/2006/metadata/properties" xmlns:ns2="ffc868b8-8dab-448b-9d6d-cfd209bf29a6" xmlns:ns3="101f001d-40de-4d7f-a71b-1b1980e8afab" targetNamespace="http://schemas.microsoft.com/office/2006/metadata/properties" ma:root="true" ma:fieldsID="fea076215560625350d799a69a669326" ns2:_="" ns3:_="">
    <xsd:import namespace="ffc868b8-8dab-448b-9d6d-cfd209bf29a6"/>
    <xsd:import namespace="101f001d-40de-4d7f-a71b-1b1980e8afab"/>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c868b8-8dab-448b-9d6d-cfd209bf29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01f001d-40de-4d7f-a71b-1b1980e8afa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B11DC5-19F5-4155-91A7-496134F874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c868b8-8dab-448b-9d6d-cfd209bf29a6"/>
    <ds:schemaRef ds:uri="101f001d-40de-4d7f-a71b-1b1980e8af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89CBCB-4AF1-4EF8-BB2F-2578A81DB577}">
  <ds:schemaRefs>
    <ds:schemaRef ds:uri="http://schemas.openxmlformats.org/officeDocument/2006/bibliography"/>
  </ds:schemaRefs>
</ds:datastoreItem>
</file>

<file path=customXml/itemProps3.xml><?xml version="1.0" encoding="utf-8"?>
<ds:datastoreItem xmlns:ds="http://schemas.openxmlformats.org/officeDocument/2006/customXml" ds:itemID="{095509BC-D22E-48FD-ABFA-C3375307450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A2F9871-DF04-4753-BB23-CAB20E383B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4719</Words>
  <Characters>26903</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_______DIVISION 9 - FINISHES</vt:lpstr>
    </vt:vector>
  </TitlesOfParts>
  <Company>Micron Electronics, Inc.</Company>
  <LinksUpToDate>false</LinksUpToDate>
  <CharactersWithSpaces>31559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_______DIVISION 9 - FINISHES</dc:title>
  <dc:creator>Preferred Customer</dc:creator>
  <cp:lastModifiedBy>Cole Stanton</cp:lastModifiedBy>
  <cp:revision>9</cp:revision>
  <cp:lastPrinted>2019-05-30T19:47:00Z</cp:lastPrinted>
  <dcterms:created xsi:type="dcterms:W3CDTF">2022-02-28T23:33:00Z</dcterms:created>
  <dcterms:modified xsi:type="dcterms:W3CDTF">2022-02-28T23:38:00Z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0x0101009A086F486C56C64998DE5D89ABFF1AF5</vt:lpwstr>
  </property>
</Properties>
</file>